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F626" w14:textId="59AC4E75" w:rsidR="00A9254E" w:rsidRPr="00912BBF" w:rsidRDefault="00A9254E" w:rsidP="00912BBF">
      <w:pPr>
        <w:spacing w:line="276" w:lineRule="auto"/>
        <w:rPr>
          <w:rFonts w:ascii="Bookman Old Style" w:hAnsi="Bookman Old Style"/>
          <w:color w:val="000000" w:themeColor="text1"/>
        </w:rPr>
      </w:pPr>
    </w:p>
    <w:p w14:paraId="060B86EC" w14:textId="24FF44B4" w:rsidR="00A53E47" w:rsidRPr="003A5EB2" w:rsidRDefault="00A53E47" w:rsidP="003A5EB2">
      <w:pPr>
        <w:rPr>
          <w:rFonts w:ascii="Bookman Old Style" w:eastAsia="Times New Roman" w:hAnsi="Bookman Old Style" w:cs="Times New Roman"/>
          <w:color w:val="000000" w:themeColor="text1"/>
          <w:lang w:eastAsia="en-GB"/>
        </w:rPr>
      </w:pPr>
    </w:p>
    <w:p w14:paraId="075D0C65" w14:textId="54C433FE" w:rsidR="00A9254E" w:rsidRPr="00812AC6" w:rsidRDefault="00A9254E" w:rsidP="00812AC6">
      <w:pPr>
        <w:pStyle w:val="Title"/>
        <w:jc w:val="center"/>
        <w:rPr>
          <w:sz w:val="144"/>
          <w:szCs w:val="144"/>
        </w:rPr>
      </w:pPr>
      <w:r w:rsidRPr="00812AC6">
        <w:rPr>
          <w:sz w:val="144"/>
          <w:szCs w:val="144"/>
        </w:rPr>
        <w:t>SENTENCING</w:t>
      </w:r>
    </w:p>
    <w:p w14:paraId="4B28C178" w14:textId="77777777" w:rsidR="00A9254E" w:rsidRPr="00912BBF" w:rsidRDefault="00A9254E" w:rsidP="00912BBF">
      <w:pPr>
        <w:pStyle w:val="NormalWeb"/>
        <w:spacing w:line="276" w:lineRule="auto"/>
        <w:ind w:left="567" w:hanging="567"/>
        <w:jc w:val="both"/>
        <w:rPr>
          <w:rFonts w:ascii="Bookman Old Style" w:hAnsi="Bookman Old Style"/>
          <w:color w:val="000000" w:themeColor="text1"/>
        </w:rPr>
      </w:pPr>
    </w:p>
    <w:p w14:paraId="6C55DCC6" w14:textId="302BCFBC" w:rsidR="00A9254E" w:rsidRPr="00912BBF" w:rsidRDefault="00A9254E" w:rsidP="00912BBF">
      <w:pPr>
        <w:spacing w:line="276" w:lineRule="auto"/>
        <w:ind w:left="567" w:hanging="567"/>
        <w:rPr>
          <w:rFonts w:ascii="Bookman Old Style" w:eastAsiaTheme="majorEastAsia" w:hAnsi="Bookman Old Style" w:cstheme="majorBidi"/>
          <w:color w:val="000000" w:themeColor="text1"/>
          <w:spacing w:val="-10"/>
          <w:kern w:val="28"/>
        </w:rPr>
      </w:pPr>
      <w:r w:rsidRPr="00912BBF">
        <w:rPr>
          <w:rFonts w:ascii="Bookman Old Style" w:eastAsiaTheme="majorEastAsia" w:hAnsi="Bookman Old Style" w:cstheme="majorBidi"/>
          <w:color w:val="000000" w:themeColor="text1"/>
          <w:spacing w:val="-10"/>
          <w:kern w:val="28"/>
        </w:rPr>
        <w:br w:type="page"/>
      </w:r>
    </w:p>
    <w:p w14:paraId="534E7AC9" w14:textId="46695464" w:rsidR="00A9254E" w:rsidRPr="00812AC6" w:rsidRDefault="00A9254E" w:rsidP="00812AC6">
      <w:pPr>
        <w:pStyle w:val="Heading1"/>
        <w:jc w:val="both"/>
      </w:pPr>
      <w:bookmarkStart w:id="0" w:name="_Toc199153146"/>
      <w:r w:rsidRPr="00812AC6">
        <w:rPr>
          <w:rStyle w:val="Strong"/>
          <w:b w:val="0"/>
          <w:bCs w:val="0"/>
        </w:rPr>
        <w:lastRenderedPageBreak/>
        <w:t>Sentencing Disparities in Canada</w:t>
      </w:r>
      <w:r w:rsidR="00812AC6">
        <w:rPr>
          <w:rStyle w:val="Strong"/>
          <w:b w:val="0"/>
          <w:bCs w:val="0"/>
        </w:rPr>
        <w:t xml:space="preserve"> - </w:t>
      </w:r>
      <w:r w:rsidRPr="00812AC6">
        <w:rPr>
          <w:rStyle w:val="Strong"/>
          <w:b w:val="0"/>
          <w:bCs w:val="0"/>
        </w:rPr>
        <w:t xml:space="preserve">Racial Bias and the Absence of </w:t>
      </w:r>
      <w:proofErr w:type="spellStart"/>
      <w:r w:rsidRPr="00812AC6">
        <w:rPr>
          <w:rStyle w:val="Strong"/>
          <w:b w:val="0"/>
          <w:bCs w:val="0"/>
          <w:i/>
          <w:iCs/>
        </w:rPr>
        <w:t>Gladue</w:t>
      </w:r>
      <w:proofErr w:type="spellEnd"/>
      <w:r w:rsidRPr="00812AC6">
        <w:rPr>
          <w:rStyle w:val="Strong"/>
          <w:b w:val="0"/>
          <w:bCs w:val="0"/>
        </w:rPr>
        <w:t>-like Considerations for Black Accused Persons</w:t>
      </w:r>
      <w:bookmarkEnd w:id="0"/>
    </w:p>
    <w:p w14:paraId="3BE48D97" w14:textId="05A3EE7A"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The principle of equality before and under the law is a foundational tenet of Canada’s justice system, enshrined in </w:t>
      </w:r>
      <w:r w:rsidRPr="00912BBF">
        <w:rPr>
          <w:rStyle w:val="Emphasis"/>
          <w:rFonts w:ascii="Bookman Old Style" w:eastAsiaTheme="majorEastAsia" w:hAnsi="Bookman Old Style"/>
          <w:color w:val="000000" w:themeColor="text1"/>
        </w:rPr>
        <w:t>section 15</w:t>
      </w:r>
      <w:r w:rsidRPr="00912BBF">
        <w:rPr>
          <w:rFonts w:ascii="Bookman Old Style" w:hAnsi="Bookman Old Style"/>
          <w:color w:val="000000" w:themeColor="text1"/>
        </w:rPr>
        <w:t> of the </w:t>
      </w:r>
      <w:r w:rsidRPr="00912BBF">
        <w:rPr>
          <w:rStyle w:val="Emphasis"/>
          <w:rFonts w:ascii="Bookman Old Style" w:eastAsiaTheme="majorEastAsia" w:hAnsi="Bookman Old Style"/>
          <w:color w:val="000000" w:themeColor="text1"/>
        </w:rPr>
        <w:t>Canadian Charter of Rights and Freedoms</w:t>
      </w:r>
      <w:r w:rsidRPr="00912BBF">
        <w:rPr>
          <w:rFonts w:ascii="Bookman Old Style" w:hAnsi="Bookman Old Style"/>
          <w:color w:val="000000" w:themeColor="text1"/>
        </w:rPr>
        <w:t> and reflected in the sentencing principles set out in Part XXIII of the </w:t>
      </w:r>
      <w:r w:rsidRPr="00912BBF">
        <w:rPr>
          <w:rStyle w:val="Emphasis"/>
          <w:rFonts w:ascii="Bookman Old Style" w:eastAsiaTheme="majorEastAsia" w:hAnsi="Bookman Old Style"/>
          <w:color w:val="000000" w:themeColor="text1"/>
        </w:rPr>
        <w:t>Criminal Code</w:t>
      </w:r>
      <w:r w:rsidRPr="00912BBF">
        <w:rPr>
          <w:rFonts w:ascii="Bookman Old Style" w:hAnsi="Bookman Old Style"/>
          <w:color w:val="000000" w:themeColor="text1"/>
        </w:rPr>
        <w:t>. At the heart of these principles lies the doctrine of proportionality; the requirement that a sentence must be proportionate to both the gravity of the offence and the moral culpability of the offender. To achieve proportionality, sentencing courts must engage in a nuanced assessment of all relevant mitigating and aggravating factors, including the systemic and background circumstances that may have contributed to an individual’s involvement with the criminal justice system.</w:t>
      </w:r>
    </w:p>
    <w:p w14:paraId="4A18B63E" w14:textId="2C3E8862"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For Indigenous offenders, this obligation has been given explicit statutory and judicial recognition. </w:t>
      </w:r>
      <w:r w:rsidRPr="00912BBF">
        <w:rPr>
          <w:rStyle w:val="Emphasis"/>
          <w:rFonts w:ascii="Bookman Old Style" w:eastAsiaTheme="majorEastAsia" w:hAnsi="Bookman Old Style"/>
          <w:color w:val="000000" w:themeColor="text1"/>
        </w:rPr>
        <w:t>Section 718.2(e)</w:t>
      </w:r>
      <w:r w:rsidRPr="00912BBF">
        <w:rPr>
          <w:rFonts w:ascii="Bookman Old Style" w:hAnsi="Bookman Old Style"/>
          <w:color w:val="000000" w:themeColor="text1"/>
        </w:rPr>
        <w:t> of the </w:t>
      </w:r>
      <w:r w:rsidRPr="00912BBF">
        <w:rPr>
          <w:rStyle w:val="Emphasis"/>
          <w:rFonts w:ascii="Bookman Old Style" w:eastAsiaTheme="majorEastAsia" w:hAnsi="Bookman Old Style"/>
          <w:color w:val="000000" w:themeColor="text1"/>
        </w:rPr>
        <w:t>Criminal Code</w:t>
      </w:r>
      <w:r w:rsidRPr="00912BBF">
        <w:rPr>
          <w:rFonts w:ascii="Bookman Old Style" w:hAnsi="Bookman Old Style"/>
          <w:color w:val="000000" w:themeColor="text1"/>
        </w:rPr>
        <w:t>, as interpreted by the Supreme Court of Canada in </w:t>
      </w:r>
      <w:r w:rsidRPr="00912BBF">
        <w:rPr>
          <w:rStyle w:val="Emphasis"/>
          <w:rFonts w:ascii="Bookman Old Style" w:eastAsiaTheme="majorEastAsia" w:hAnsi="Bookman Old Style"/>
          <w:color w:val="000000" w:themeColor="text1"/>
        </w:rPr>
        <w:t xml:space="preserve">R v. </w:t>
      </w:r>
      <w:proofErr w:type="spellStart"/>
      <w:r w:rsidRPr="00912BBF">
        <w:rPr>
          <w:rStyle w:val="Emphasis"/>
          <w:rFonts w:ascii="Bookman Old Style" w:eastAsiaTheme="majorEastAsia" w:hAnsi="Bookman Old Style"/>
          <w:color w:val="000000" w:themeColor="text1"/>
        </w:rPr>
        <w:t>Gladue</w:t>
      </w:r>
      <w:proofErr w:type="spellEnd"/>
      <w:r w:rsidRPr="00912BBF">
        <w:rPr>
          <w:rFonts w:ascii="Bookman Old Style" w:hAnsi="Bookman Old Style"/>
          <w:color w:val="000000" w:themeColor="text1"/>
        </w:rPr>
        <w:t>, [1999] 1 SCR 688, and </w:t>
      </w:r>
      <w:r w:rsidRPr="00912BBF">
        <w:rPr>
          <w:rStyle w:val="Emphasis"/>
          <w:rFonts w:ascii="Bookman Old Style" w:eastAsiaTheme="majorEastAsia" w:hAnsi="Bookman Old Style"/>
          <w:color w:val="000000" w:themeColor="text1"/>
        </w:rPr>
        <w:t>R v. Ipeelee</w:t>
      </w:r>
      <w:r w:rsidRPr="00912BBF">
        <w:rPr>
          <w:rFonts w:ascii="Bookman Old Style" w:hAnsi="Bookman Old Style"/>
          <w:color w:val="000000" w:themeColor="text1"/>
        </w:rPr>
        <w:t>, 2012 SCC 13, mandates that courts consider the unique historical and contemporary realities faced by Indigenous peoples including the intergenerational effects of colonization, residential schools, systemic discrimination, and socio-economic marginalization when crafting an appropriate sentence. This framework acknowledges the overrepresentation of Indigenous individuals in Canada’s correctional institutions and requires sentencing judges to adopt a contextualized approach that promotes restorative justice and substantive equality.</w:t>
      </w:r>
    </w:p>
    <w:p w14:paraId="311440F1" w14:textId="48EB19FF"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 xml:space="preserve">No </w:t>
      </w:r>
      <w:r w:rsidR="00432A6F" w:rsidRPr="00912BBF">
        <w:rPr>
          <w:rFonts w:ascii="Bookman Old Style" w:hAnsi="Bookman Old Style"/>
          <w:color w:val="000000" w:themeColor="text1"/>
        </w:rPr>
        <w:t xml:space="preserve">such </w:t>
      </w:r>
      <w:r w:rsidRPr="00912BBF">
        <w:rPr>
          <w:rFonts w:ascii="Bookman Old Style" w:hAnsi="Bookman Old Style"/>
          <w:color w:val="000000" w:themeColor="text1"/>
        </w:rPr>
        <w:t xml:space="preserve">analogous framework exists for Black Canadians, despite overwhelming evidence that they, too, are disproportionately subjected to harsher sentencing outcomes </w:t>
      </w:r>
      <w:proofErr w:type="gramStart"/>
      <w:r w:rsidRPr="00912BBF">
        <w:rPr>
          <w:rFonts w:ascii="Bookman Old Style" w:hAnsi="Bookman Old Style"/>
          <w:color w:val="000000" w:themeColor="text1"/>
        </w:rPr>
        <w:t>as a result of</w:t>
      </w:r>
      <w:proofErr w:type="gramEnd"/>
      <w:r w:rsidRPr="00912BBF">
        <w:rPr>
          <w:rFonts w:ascii="Bookman Old Style" w:hAnsi="Bookman Old Style"/>
          <w:color w:val="000000" w:themeColor="text1"/>
        </w:rPr>
        <w:t xml:space="preserve"> systemic racism, racial profiling, over-policing, and socio-economic disadvantage. The absence of a </w:t>
      </w:r>
      <w:proofErr w:type="spellStart"/>
      <w:r w:rsidRPr="00912BBF">
        <w:rPr>
          <w:rStyle w:val="Emphasis"/>
          <w:rFonts w:ascii="Bookman Old Style" w:eastAsiaTheme="majorEastAsia" w:hAnsi="Bookman Old Style"/>
          <w:color w:val="000000" w:themeColor="text1"/>
        </w:rPr>
        <w:t>Gladue</w:t>
      </w:r>
      <w:proofErr w:type="spellEnd"/>
      <w:r w:rsidRPr="00912BBF">
        <w:rPr>
          <w:rFonts w:ascii="Bookman Old Style" w:hAnsi="Bookman Old Style"/>
          <w:color w:val="000000" w:themeColor="text1"/>
        </w:rPr>
        <w:t>-equivalent for Black accused persons constitutes a significant void in Canada’s sentencing jurisprudence</w:t>
      </w:r>
      <w:r w:rsidR="00432A6F" w:rsidRPr="00912BBF">
        <w:rPr>
          <w:rFonts w:ascii="Bookman Old Style" w:hAnsi="Bookman Old Style"/>
          <w:color w:val="000000" w:themeColor="text1"/>
        </w:rPr>
        <w:t xml:space="preserve">; </w:t>
      </w:r>
      <w:r w:rsidRPr="00912BBF">
        <w:rPr>
          <w:rFonts w:ascii="Bookman Old Style" w:hAnsi="Bookman Old Style"/>
          <w:color w:val="000000" w:themeColor="text1"/>
        </w:rPr>
        <w:t>one that deprives judges of critical contextual guidance and denies Black individuals the full protection of the law against structurally discriminatory practices.</w:t>
      </w:r>
    </w:p>
    <w:p w14:paraId="098AB155" w14:textId="51D76C13" w:rsidR="00432A6F" w:rsidRPr="00912BBF" w:rsidRDefault="00A9254E" w:rsidP="00812AC6">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This section examines the pervasive issue of racial sentencing disparities in Canada, with particular attention to the lack of a formalized mechanism for considering anti-Black racism in sentencing decisions. It explores the existing jurisprudential landscape, the emergent but inconsistent use of Impact of Race and Culture Assessments (IRCAs), and the pressing need for systemic reforms to ensure that sentencing practices align with the </w:t>
      </w:r>
      <w:r w:rsidRPr="00912BBF">
        <w:rPr>
          <w:rStyle w:val="Emphasis"/>
          <w:rFonts w:ascii="Bookman Old Style" w:eastAsiaTheme="majorEastAsia" w:hAnsi="Bookman Old Style"/>
          <w:color w:val="000000" w:themeColor="text1"/>
        </w:rPr>
        <w:t>Charter</w:t>
      </w:r>
      <w:r w:rsidRPr="00912BBF">
        <w:rPr>
          <w:rFonts w:ascii="Bookman Old Style" w:hAnsi="Bookman Old Style"/>
          <w:color w:val="000000" w:themeColor="text1"/>
        </w:rPr>
        <w:t>’s guarantees of equality and justice for all.</w:t>
      </w:r>
    </w:p>
    <w:p w14:paraId="78E474F8" w14:textId="77777777" w:rsidR="00A9254E" w:rsidRPr="00812AC6" w:rsidRDefault="00A9254E" w:rsidP="00812AC6">
      <w:pPr>
        <w:pStyle w:val="Heading1"/>
        <w:jc w:val="both"/>
      </w:pPr>
      <w:bookmarkStart w:id="1" w:name="_Toc199153147"/>
      <w:r w:rsidRPr="00812AC6">
        <w:rPr>
          <w:rStyle w:val="Strong"/>
          <w:b w:val="0"/>
          <w:bCs w:val="0"/>
        </w:rPr>
        <w:lastRenderedPageBreak/>
        <w:t>The Existence and Consequences of Sentencing Disparities</w:t>
      </w:r>
      <w:bookmarkEnd w:id="1"/>
    </w:p>
    <w:p w14:paraId="6F683BB6" w14:textId="6A6F4174"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The overrepresentation of Black Canadians in the criminal justice system is well-documented and cannot be dismissed as anecdotal or incidental. Empirical data from the Office of the Correctional Investigator reveals that Black individuals constitute approximately 9% of the federal incarcerated population, despite comprising only 3.5% of the general Canadian populace.</w:t>
      </w:r>
      <w:r w:rsidR="00432A6F" w:rsidRPr="00912BBF">
        <w:rPr>
          <w:rStyle w:val="FootnoteReference"/>
          <w:rFonts w:ascii="Bookman Old Style" w:hAnsi="Bookman Old Style"/>
          <w:color w:val="000000" w:themeColor="text1"/>
        </w:rPr>
        <w:footnoteReference w:id="1"/>
      </w:r>
      <w:r w:rsidRPr="00912BBF">
        <w:rPr>
          <w:rFonts w:ascii="Bookman Old Style" w:hAnsi="Bookman Old Style"/>
          <w:color w:val="000000" w:themeColor="text1"/>
        </w:rPr>
        <w:t xml:space="preserve"> Similar disparities manifest at earlier stages of the justice process, including higher rates of pretrial detention and a greater likelihood of receiving custodial sentences for comparable offences.</w:t>
      </w:r>
    </w:p>
    <w:p w14:paraId="0CC7AB6F" w14:textId="100B181B"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These disparities are not attributable to differential rates of criminality but are instead the product of systemic inequities. Black communities across Canada contend with racial profiling, discriminatory policing practices, economic marginalization, and limited access to legal resources—all of which increase the likelihood of entry into the criminal justice system. Once within that system, Black accused persons face compounding disadvantages: they are more likely to be arrested, more likely to be denied bail, and more likely to receive punitive sentences, even where the objective circumstances of their cases mirror those of non-Black defendants.</w:t>
      </w:r>
      <w:r w:rsidR="00432A6F" w:rsidRPr="00912BBF">
        <w:rPr>
          <w:rStyle w:val="FootnoteReference"/>
          <w:rFonts w:ascii="Bookman Old Style" w:hAnsi="Bookman Old Style"/>
          <w:color w:val="000000" w:themeColor="text1"/>
        </w:rPr>
        <w:footnoteReference w:id="2"/>
      </w:r>
    </w:p>
    <w:p w14:paraId="63086D9B" w14:textId="77777777" w:rsidR="00A9254E"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 xml:space="preserve">The failure to account for these systemic realities at sentencing risks perpetuating a cycle of injustice. When courts focus solely on individualized factors without considering the broader social context, they implicitly treat all offenders as though they exist on a level playing field—a fiction that ignores the entrenched barriers faced by racialized communities. The consequences of this oversight are profound, extending beyond the immediate deprivation of liberty to erode public trust in the fairness and legitimacy of the justice </w:t>
      </w:r>
      <w:proofErr w:type="gramStart"/>
      <w:r w:rsidRPr="00912BBF">
        <w:rPr>
          <w:rFonts w:ascii="Bookman Old Style" w:hAnsi="Bookman Old Style"/>
          <w:color w:val="000000" w:themeColor="text1"/>
        </w:rPr>
        <w:t>system as a whole</w:t>
      </w:r>
      <w:proofErr w:type="gramEnd"/>
      <w:r w:rsidRPr="00912BBF">
        <w:rPr>
          <w:rFonts w:ascii="Bookman Old Style" w:hAnsi="Bookman Old Style"/>
          <w:color w:val="000000" w:themeColor="text1"/>
        </w:rPr>
        <w:t>.</w:t>
      </w:r>
    </w:p>
    <w:p w14:paraId="3514DDA1" w14:textId="77777777" w:rsidR="00812AC6" w:rsidRPr="00912BBF" w:rsidRDefault="00812AC6" w:rsidP="00912BBF">
      <w:pPr>
        <w:pStyle w:val="ds-markdown-paragraph"/>
        <w:spacing w:before="206" w:beforeAutospacing="0" w:after="206" w:afterAutospacing="0" w:line="276" w:lineRule="auto"/>
        <w:jc w:val="both"/>
        <w:rPr>
          <w:rFonts w:ascii="Bookman Old Style" w:hAnsi="Bookman Old Style"/>
          <w:color w:val="000000" w:themeColor="text1"/>
        </w:rPr>
      </w:pPr>
    </w:p>
    <w:p w14:paraId="5561BA8F" w14:textId="77777777" w:rsidR="00A9254E" w:rsidRPr="00812AC6" w:rsidRDefault="00A9254E" w:rsidP="00812AC6">
      <w:pPr>
        <w:pStyle w:val="Heading2"/>
        <w:spacing w:after="0"/>
      </w:pPr>
      <w:bookmarkStart w:id="2" w:name="_Toc199153148"/>
      <w:proofErr w:type="spellStart"/>
      <w:r w:rsidRPr="00812AC6">
        <w:rPr>
          <w:rStyle w:val="Strong"/>
          <w:b w:val="0"/>
          <w:bCs w:val="0"/>
        </w:rPr>
        <w:t>Gladue</w:t>
      </w:r>
      <w:proofErr w:type="spellEnd"/>
      <w:r w:rsidRPr="00812AC6">
        <w:rPr>
          <w:rStyle w:val="Strong"/>
          <w:b w:val="0"/>
          <w:bCs w:val="0"/>
        </w:rPr>
        <w:t xml:space="preserve"> and the Unequal Protection of Substantive Equality</w:t>
      </w:r>
      <w:bookmarkEnd w:id="2"/>
    </w:p>
    <w:p w14:paraId="213EE554" w14:textId="77777777"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The </w:t>
      </w:r>
      <w:proofErr w:type="spellStart"/>
      <w:r w:rsidRPr="00912BBF">
        <w:rPr>
          <w:rStyle w:val="Emphasis"/>
          <w:rFonts w:ascii="Bookman Old Style" w:eastAsiaTheme="majorEastAsia" w:hAnsi="Bookman Old Style"/>
          <w:color w:val="000000" w:themeColor="text1"/>
        </w:rPr>
        <w:t>Gladue</w:t>
      </w:r>
      <w:proofErr w:type="spellEnd"/>
      <w:r w:rsidRPr="00912BBF">
        <w:rPr>
          <w:rFonts w:ascii="Bookman Old Style" w:hAnsi="Bookman Old Style"/>
          <w:color w:val="000000" w:themeColor="text1"/>
        </w:rPr>
        <w:t> framework emerged from a legislative and judicial recognition that the over-incarceration of Indigenous peoples demanded a fundamentally different approach to sentencing. In </w:t>
      </w:r>
      <w:proofErr w:type="spellStart"/>
      <w:r w:rsidRPr="00912BBF">
        <w:rPr>
          <w:rStyle w:val="Emphasis"/>
          <w:rFonts w:ascii="Bookman Old Style" w:eastAsiaTheme="majorEastAsia" w:hAnsi="Bookman Old Style"/>
          <w:color w:val="000000" w:themeColor="text1"/>
        </w:rPr>
        <w:t>Gladue</w:t>
      </w:r>
      <w:proofErr w:type="spellEnd"/>
      <w:r w:rsidRPr="00912BBF">
        <w:rPr>
          <w:rFonts w:ascii="Bookman Old Style" w:hAnsi="Bookman Old Style"/>
          <w:color w:val="000000" w:themeColor="text1"/>
        </w:rPr>
        <w:t xml:space="preserve">, the Supreme Court underscored </w:t>
      </w:r>
      <w:r w:rsidRPr="00912BBF">
        <w:rPr>
          <w:rFonts w:ascii="Bookman Old Style" w:hAnsi="Bookman Old Style"/>
          <w:color w:val="000000" w:themeColor="text1"/>
        </w:rPr>
        <w:lastRenderedPageBreak/>
        <w:t>the imperative for sentencing judges to consider the unique systemic and background factors affecting Indigenous offenders, as well as alternative sanctions that might better serve the goals of rehabilitation and restorative justice. This approach was not conceived as a form of leniency but as a necessary means of ensuring substantive equality—a principle later reinforced in </w:t>
      </w:r>
      <w:r w:rsidRPr="00912BBF">
        <w:rPr>
          <w:rStyle w:val="Emphasis"/>
          <w:rFonts w:ascii="Bookman Old Style" w:eastAsiaTheme="majorEastAsia" w:hAnsi="Bookman Old Style"/>
          <w:color w:val="000000" w:themeColor="text1"/>
        </w:rPr>
        <w:t>Ipeelee</w:t>
      </w:r>
      <w:r w:rsidRPr="00912BBF">
        <w:rPr>
          <w:rFonts w:ascii="Bookman Old Style" w:hAnsi="Bookman Old Style"/>
          <w:color w:val="000000" w:themeColor="text1"/>
        </w:rPr>
        <w:t>, which clarified that </w:t>
      </w:r>
      <w:proofErr w:type="spellStart"/>
      <w:r w:rsidRPr="00912BBF">
        <w:rPr>
          <w:rStyle w:val="Emphasis"/>
          <w:rFonts w:ascii="Bookman Old Style" w:eastAsiaTheme="majorEastAsia" w:hAnsi="Bookman Old Style"/>
          <w:color w:val="000000" w:themeColor="text1"/>
        </w:rPr>
        <w:t>Gladue</w:t>
      </w:r>
      <w:proofErr w:type="spellEnd"/>
      <w:r w:rsidRPr="00912BBF">
        <w:rPr>
          <w:rFonts w:ascii="Bookman Old Style" w:hAnsi="Bookman Old Style"/>
          <w:color w:val="000000" w:themeColor="text1"/>
        </w:rPr>
        <w:t> considerations are mandatory in all cases involving Indigenous accused persons.</w:t>
      </w:r>
    </w:p>
    <w:p w14:paraId="04F09824" w14:textId="66B19B9B"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 xml:space="preserve">Yet this jurisprudential safeguard remains conspicuously unavailable to Black Canadians, despite their analogous experiences of systemic racism and disproportionate incarceration. The result is an untenable dichotomy in which Indigenous offenders benefit from a structured, constitutionally mandated analysis of their social context, while Black accused persons must rely on ad hoc judicial recognition of racial </w:t>
      </w:r>
      <w:r w:rsidR="00812AC6" w:rsidRPr="00912BBF">
        <w:rPr>
          <w:rFonts w:ascii="Bookman Old Style" w:hAnsi="Bookman Old Style"/>
          <w:color w:val="000000" w:themeColor="text1"/>
        </w:rPr>
        <w:t>disadvantage,</w:t>
      </w:r>
      <w:r w:rsidR="00432A6F" w:rsidRPr="00912BBF">
        <w:rPr>
          <w:rFonts w:ascii="Bookman Old Style" w:hAnsi="Bookman Old Style"/>
          <w:color w:val="000000" w:themeColor="text1"/>
        </w:rPr>
        <w:t xml:space="preserve"> </w:t>
      </w:r>
      <w:r w:rsidRPr="00912BBF">
        <w:rPr>
          <w:rFonts w:ascii="Bookman Old Style" w:hAnsi="Bookman Old Style"/>
          <w:color w:val="000000" w:themeColor="text1"/>
        </w:rPr>
        <w:t>if such recognition is afforded at all.</w:t>
      </w:r>
    </w:p>
    <w:p w14:paraId="1D0961A4" w14:textId="77777777"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This disparity raises serious concerns under </w:t>
      </w:r>
      <w:r w:rsidRPr="00912BBF">
        <w:rPr>
          <w:rStyle w:val="Emphasis"/>
          <w:rFonts w:ascii="Bookman Old Style" w:eastAsiaTheme="majorEastAsia" w:hAnsi="Bookman Old Style"/>
          <w:color w:val="000000" w:themeColor="text1"/>
        </w:rPr>
        <w:t>section 15</w:t>
      </w:r>
      <w:r w:rsidRPr="00912BBF">
        <w:rPr>
          <w:rFonts w:ascii="Bookman Old Style" w:hAnsi="Bookman Old Style"/>
          <w:color w:val="000000" w:themeColor="text1"/>
        </w:rPr>
        <w:t> of the </w:t>
      </w:r>
      <w:r w:rsidRPr="00912BBF">
        <w:rPr>
          <w:rStyle w:val="Emphasis"/>
          <w:rFonts w:ascii="Bookman Old Style" w:eastAsiaTheme="majorEastAsia" w:hAnsi="Bookman Old Style"/>
          <w:color w:val="000000" w:themeColor="text1"/>
        </w:rPr>
        <w:t>Charter</w:t>
      </w:r>
      <w:r w:rsidRPr="00912BBF">
        <w:rPr>
          <w:rFonts w:ascii="Bookman Old Style" w:hAnsi="Bookman Old Style"/>
          <w:color w:val="000000" w:themeColor="text1"/>
        </w:rPr>
        <w:t>, which guarantees equal protection and equal benefit of the law without discrimination. By failing to extend </w:t>
      </w:r>
      <w:proofErr w:type="spellStart"/>
      <w:r w:rsidRPr="00912BBF">
        <w:rPr>
          <w:rStyle w:val="Emphasis"/>
          <w:rFonts w:ascii="Bookman Old Style" w:eastAsiaTheme="majorEastAsia" w:hAnsi="Bookman Old Style"/>
          <w:color w:val="000000" w:themeColor="text1"/>
        </w:rPr>
        <w:t>Gladue</w:t>
      </w:r>
      <w:proofErr w:type="spellEnd"/>
      <w:r w:rsidRPr="00912BBF">
        <w:rPr>
          <w:rFonts w:ascii="Bookman Old Style" w:hAnsi="Bookman Old Style"/>
          <w:color w:val="000000" w:themeColor="text1"/>
        </w:rPr>
        <w:t>-like protections to Black individuals, the justice system effectively perpetuates a hierarchy of rights, wherein the historical and ongoing effects of anti-Black racism are relegated to secondary consideration. Moreover, it undermines the principle of individualized sentencing, as courts are deprived of the full context necessary to assess an offender’s moral blameworthiness and rehabilitative potential.</w:t>
      </w:r>
    </w:p>
    <w:p w14:paraId="0BF38BC6" w14:textId="77777777" w:rsidR="00A9254E" w:rsidRPr="00812AC6" w:rsidRDefault="00A9254E" w:rsidP="00812AC6">
      <w:pPr>
        <w:pStyle w:val="Heading2"/>
        <w:spacing w:after="0"/>
      </w:pPr>
      <w:bookmarkStart w:id="3" w:name="_Toc199153149"/>
      <w:r w:rsidRPr="00812AC6">
        <w:rPr>
          <w:rStyle w:val="Strong"/>
          <w:b w:val="0"/>
          <w:bCs w:val="0"/>
        </w:rPr>
        <w:t>Emerging Judicial Recognition and the Role of IRCAs</w:t>
      </w:r>
      <w:bookmarkEnd w:id="3"/>
    </w:p>
    <w:p w14:paraId="1945F171" w14:textId="77777777"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 xml:space="preserve">In recent years, some courts have sought to address this gap </w:t>
      </w:r>
      <w:proofErr w:type="gramStart"/>
      <w:r w:rsidRPr="00912BBF">
        <w:rPr>
          <w:rFonts w:ascii="Bookman Old Style" w:hAnsi="Bookman Old Style"/>
          <w:color w:val="000000" w:themeColor="text1"/>
        </w:rPr>
        <w:t>through the use of</w:t>
      </w:r>
      <w:proofErr w:type="gramEnd"/>
      <w:r w:rsidRPr="00912BBF">
        <w:rPr>
          <w:rFonts w:ascii="Bookman Old Style" w:hAnsi="Bookman Old Style"/>
          <w:color w:val="000000" w:themeColor="text1"/>
        </w:rPr>
        <w:t xml:space="preserve"> Impact of Race and Culture Assessments (IRCAs). These reports, akin to </w:t>
      </w:r>
      <w:proofErr w:type="spellStart"/>
      <w:r w:rsidRPr="00912BBF">
        <w:rPr>
          <w:rStyle w:val="Emphasis"/>
          <w:rFonts w:ascii="Bookman Old Style" w:eastAsiaTheme="majorEastAsia" w:hAnsi="Bookman Old Style"/>
          <w:color w:val="000000" w:themeColor="text1"/>
        </w:rPr>
        <w:t>Gladue</w:t>
      </w:r>
      <w:proofErr w:type="spellEnd"/>
      <w:r w:rsidRPr="00912BBF">
        <w:rPr>
          <w:rFonts w:ascii="Bookman Old Style" w:hAnsi="Bookman Old Style"/>
          <w:color w:val="000000" w:themeColor="text1"/>
        </w:rPr>
        <w:t> submissions, provide sentencing judges with expert analysis of how systemic anti-Black racism has shaped an accused person’s life, including their interactions with the criminal justice system. IRCAs are typically prepared by social workers or cultural experts and are designed to furnish courts with the contextual understanding required to render fair and proportionate sentences.</w:t>
      </w:r>
    </w:p>
    <w:p w14:paraId="2B4C2C9B" w14:textId="77777777"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The Ontario Superior Court’s decision in </w:t>
      </w:r>
      <w:r w:rsidRPr="00912BBF">
        <w:rPr>
          <w:rStyle w:val="Emphasis"/>
          <w:rFonts w:ascii="Bookman Old Style" w:eastAsiaTheme="majorEastAsia" w:hAnsi="Bookman Old Style"/>
          <w:color w:val="000000" w:themeColor="text1"/>
        </w:rPr>
        <w:t>R v. Morris</w:t>
      </w:r>
      <w:r w:rsidRPr="00912BBF">
        <w:rPr>
          <w:rFonts w:ascii="Bookman Old Style" w:hAnsi="Bookman Old Style"/>
          <w:color w:val="000000" w:themeColor="text1"/>
        </w:rPr>
        <w:t>, 2021 ONSC 6826, marked a significant step forward in this regard. Justice Di Luca explicitly recognized systemic anti-Black racism as a relevant sentencing factor and endorsed the use of IRCAs to ensure that courts are properly equipped to assess an offender’s circumstances. Similarly, in </w:t>
      </w:r>
      <w:r w:rsidRPr="00912BBF">
        <w:rPr>
          <w:rStyle w:val="Emphasis"/>
          <w:rFonts w:ascii="Bookman Old Style" w:eastAsiaTheme="majorEastAsia" w:hAnsi="Bookman Old Style"/>
          <w:color w:val="000000" w:themeColor="text1"/>
        </w:rPr>
        <w:t>R v. Jackson</w:t>
      </w:r>
      <w:r w:rsidRPr="00912BBF">
        <w:rPr>
          <w:rFonts w:ascii="Bookman Old Style" w:hAnsi="Bookman Old Style"/>
          <w:color w:val="000000" w:themeColor="text1"/>
        </w:rPr>
        <w:t>, 2022 ONSC 4213, the court emphasized that ignoring systemic racism in sentencing risks perpetuating injustice and may lead to constitutionally unsound outcomes.</w:t>
      </w:r>
    </w:p>
    <w:p w14:paraId="245804C3" w14:textId="6DF470EB"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lastRenderedPageBreak/>
        <w:t xml:space="preserve">Despite these advancements, IRCAs remain inconsistently applied and inaccessible to many Black accused persons. Legal aid funding for such reports is scarce or </w:t>
      </w:r>
      <w:r w:rsidR="00432A6F" w:rsidRPr="00912BBF">
        <w:rPr>
          <w:rFonts w:ascii="Bookman Old Style" w:hAnsi="Bookman Old Style"/>
          <w:color w:val="000000" w:themeColor="text1"/>
        </w:rPr>
        <w:t>non-existent</w:t>
      </w:r>
      <w:r w:rsidRPr="00912BBF">
        <w:rPr>
          <w:rFonts w:ascii="Bookman Old Style" w:hAnsi="Bookman Old Style"/>
          <w:color w:val="000000" w:themeColor="text1"/>
        </w:rPr>
        <w:t xml:space="preserve"> in several provinces, and their use is entirely discretionary, contingent upon judicial willingness or defence counsel’s ability to advocate for their inclusion. This patchwork approach exacerbates regional disparities and leaves countless individuals without the benefit of a thorough social context analysis at sentencing. Crucially, the absence of a statutory or binding judicial mandate to consider anti-Black systemic factors continues to hinder meaningful progress toward equity.</w:t>
      </w:r>
    </w:p>
    <w:p w14:paraId="7DCED6C5" w14:textId="77777777" w:rsidR="00432A6F" w:rsidRPr="00912BBF" w:rsidRDefault="00432A6F" w:rsidP="00912BBF">
      <w:pPr>
        <w:pStyle w:val="ds-markdown-paragraph"/>
        <w:spacing w:before="206" w:beforeAutospacing="0" w:after="206" w:afterAutospacing="0" w:line="276" w:lineRule="auto"/>
        <w:ind w:left="567" w:hanging="567"/>
        <w:jc w:val="both"/>
        <w:rPr>
          <w:rFonts w:ascii="Bookman Old Style" w:hAnsi="Bookman Old Style"/>
          <w:color w:val="000000" w:themeColor="text1"/>
        </w:rPr>
      </w:pPr>
    </w:p>
    <w:p w14:paraId="5FBB6722" w14:textId="77777777" w:rsidR="00A9254E" w:rsidRPr="00812AC6" w:rsidRDefault="00A9254E" w:rsidP="00812AC6">
      <w:pPr>
        <w:pStyle w:val="Heading2"/>
      </w:pPr>
      <w:bookmarkStart w:id="4" w:name="_Toc199153150"/>
      <w:r w:rsidRPr="00812AC6">
        <w:rPr>
          <w:rStyle w:val="Strong"/>
          <w:b w:val="0"/>
          <w:bCs w:val="0"/>
        </w:rPr>
        <w:t>The Path Forward: Institutional Reform and Judicial Responsibility</w:t>
      </w:r>
      <w:bookmarkEnd w:id="4"/>
    </w:p>
    <w:p w14:paraId="33706954" w14:textId="5F8DF679"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 xml:space="preserve">Addressing sentencing disparities affecting Black Canadians requires a multifaceted and systemic response. </w:t>
      </w:r>
      <w:r w:rsidR="00812AC6">
        <w:rPr>
          <w:rFonts w:ascii="Bookman Old Style" w:hAnsi="Bookman Old Style"/>
          <w:color w:val="000000" w:themeColor="text1"/>
        </w:rPr>
        <w:t xml:space="preserve">All stakeholders including community organisations, government officials, defence counsel and other interest groups need to lobby for effective changes. </w:t>
      </w:r>
      <w:r w:rsidRPr="00912BBF">
        <w:rPr>
          <w:rFonts w:ascii="Bookman Old Style" w:hAnsi="Bookman Old Style"/>
          <w:color w:val="000000" w:themeColor="text1"/>
        </w:rPr>
        <w:t>The following measures are essential to achieving meaningful reform:</w:t>
      </w:r>
    </w:p>
    <w:p w14:paraId="5FBB21F0" w14:textId="77777777" w:rsidR="00432A6F" w:rsidRPr="00912BBF" w:rsidRDefault="00A9254E">
      <w:pPr>
        <w:pStyle w:val="ds-markdown-paragraph"/>
        <w:numPr>
          <w:ilvl w:val="0"/>
          <w:numId w:val="20"/>
        </w:numPr>
        <w:spacing w:before="0" w:beforeAutospacing="0" w:after="0" w:afterAutospacing="0" w:line="276" w:lineRule="auto"/>
        <w:ind w:left="567" w:hanging="567"/>
        <w:jc w:val="both"/>
        <w:rPr>
          <w:rStyle w:val="Strong"/>
          <w:rFonts w:ascii="Bookman Old Style" w:hAnsi="Bookman Old Style"/>
          <w:b w:val="0"/>
          <w:bCs w:val="0"/>
          <w:color w:val="000000" w:themeColor="text1"/>
        </w:rPr>
      </w:pPr>
      <w:r w:rsidRPr="00912BBF">
        <w:rPr>
          <w:rStyle w:val="Strong"/>
          <w:rFonts w:ascii="Bookman Old Style" w:eastAsiaTheme="majorEastAsia" w:hAnsi="Bookman Old Style"/>
          <w:color w:val="000000" w:themeColor="text1"/>
        </w:rPr>
        <w:t>Legislative Intervention</w:t>
      </w:r>
    </w:p>
    <w:p w14:paraId="7A859D85" w14:textId="62EFFEAF" w:rsidR="00A9254E" w:rsidRPr="00912BBF" w:rsidRDefault="00A9254E" w:rsidP="00912BBF">
      <w:pPr>
        <w:pStyle w:val="ds-markdown-paragraph"/>
        <w:spacing w:before="0" w:beforeAutospacing="0" w:after="0"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Parliament should amend </w:t>
      </w:r>
      <w:r w:rsidRPr="00912BBF">
        <w:rPr>
          <w:rStyle w:val="Emphasis"/>
          <w:rFonts w:ascii="Bookman Old Style" w:eastAsiaTheme="majorEastAsia" w:hAnsi="Bookman Old Style"/>
          <w:color w:val="000000" w:themeColor="text1"/>
        </w:rPr>
        <w:t>section 718.2</w:t>
      </w:r>
      <w:r w:rsidRPr="00912BBF">
        <w:rPr>
          <w:rFonts w:ascii="Bookman Old Style" w:hAnsi="Bookman Old Style"/>
          <w:color w:val="000000" w:themeColor="text1"/>
        </w:rPr>
        <w:t> of the </w:t>
      </w:r>
      <w:r w:rsidRPr="00912BBF">
        <w:rPr>
          <w:rStyle w:val="Emphasis"/>
          <w:rFonts w:ascii="Bookman Old Style" w:eastAsiaTheme="majorEastAsia" w:hAnsi="Bookman Old Style"/>
          <w:color w:val="000000" w:themeColor="text1"/>
        </w:rPr>
        <w:t>Criminal Code</w:t>
      </w:r>
      <w:r w:rsidRPr="00912BBF">
        <w:rPr>
          <w:rFonts w:ascii="Bookman Old Style" w:hAnsi="Bookman Old Style"/>
          <w:color w:val="000000" w:themeColor="text1"/>
        </w:rPr>
        <w:t> to explicitly require sentencing courts to consider the effects of systemic racism on all racialized offenders, including Black Canadians. Such an amendment would mirror the </w:t>
      </w:r>
      <w:proofErr w:type="spellStart"/>
      <w:r w:rsidRPr="00912BBF">
        <w:rPr>
          <w:rStyle w:val="Emphasis"/>
          <w:rFonts w:ascii="Bookman Old Style" w:eastAsiaTheme="majorEastAsia" w:hAnsi="Bookman Old Style"/>
          <w:color w:val="000000" w:themeColor="text1"/>
        </w:rPr>
        <w:t>Gladue</w:t>
      </w:r>
      <w:proofErr w:type="spellEnd"/>
      <w:r w:rsidRPr="00912BBF">
        <w:rPr>
          <w:rFonts w:ascii="Bookman Old Style" w:hAnsi="Bookman Old Style"/>
          <w:color w:val="000000" w:themeColor="text1"/>
        </w:rPr>
        <w:t> framework and provide a uniform statutory basis for contextualized sentencing.</w:t>
      </w:r>
    </w:p>
    <w:p w14:paraId="0CDF3480" w14:textId="77777777" w:rsidR="00432A6F" w:rsidRPr="00912BBF" w:rsidRDefault="00432A6F" w:rsidP="00912BBF">
      <w:pPr>
        <w:pStyle w:val="ds-markdown-paragraph"/>
        <w:spacing w:before="0" w:beforeAutospacing="0" w:after="0" w:afterAutospacing="0" w:line="276" w:lineRule="auto"/>
        <w:ind w:left="567" w:hanging="567"/>
        <w:jc w:val="both"/>
        <w:rPr>
          <w:rFonts w:ascii="Bookman Old Style" w:hAnsi="Bookman Old Style"/>
          <w:color w:val="000000" w:themeColor="text1"/>
        </w:rPr>
      </w:pPr>
    </w:p>
    <w:p w14:paraId="09A2E820" w14:textId="77777777" w:rsidR="00432A6F" w:rsidRPr="00912BBF" w:rsidRDefault="00A9254E">
      <w:pPr>
        <w:pStyle w:val="ds-markdown-paragraph"/>
        <w:numPr>
          <w:ilvl w:val="0"/>
          <w:numId w:val="20"/>
        </w:numPr>
        <w:spacing w:before="0" w:beforeAutospacing="0" w:after="0" w:afterAutospacing="0" w:line="276" w:lineRule="auto"/>
        <w:ind w:left="567" w:hanging="567"/>
        <w:jc w:val="both"/>
        <w:rPr>
          <w:rStyle w:val="Strong"/>
          <w:rFonts w:ascii="Bookman Old Style" w:hAnsi="Bookman Old Style"/>
          <w:b w:val="0"/>
          <w:bCs w:val="0"/>
          <w:color w:val="000000" w:themeColor="text1"/>
        </w:rPr>
      </w:pPr>
      <w:r w:rsidRPr="00912BBF">
        <w:rPr>
          <w:rStyle w:val="Strong"/>
          <w:rFonts w:ascii="Bookman Old Style" w:eastAsiaTheme="majorEastAsia" w:hAnsi="Bookman Old Style"/>
          <w:color w:val="000000" w:themeColor="text1"/>
        </w:rPr>
        <w:t>National Standardization of IRCAs</w:t>
      </w:r>
    </w:p>
    <w:p w14:paraId="72F8E7A2" w14:textId="49AFC3CE" w:rsidR="00A9254E" w:rsidRPr="00912BBF" w:rsidRDefault="00A9254E" w:rsidP="00912BBF">
      <w:pPr>
        <w:pStyle w:val="ds-markdown-paragraph"/>
        <w:spacing w:before="0" w:beforeAutospacing="0" w:after="0"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Provincial and territorial governments, in collaboration with legal aid organizations and community stakeholders, must establish protocols to ensure equitable access to IRCAs. This includes dedicated funding for their preparation, the development of national standards for their content and use, and training for professionals involved in their creation.</w:t>
      </w:r>
    </w:p>
    <w:p w14:paraId="39094C6D" w14:textId="77777777" w:rsidR="00675B77" w:rsidRPr="00912BBF" w:rsidRDefault="00675B77" w:rsidP="00912BBF">
      <w:pPr>
        <w:pStyle w:val="ds-markdown-paragraph"/>
        <w:spacing w:before="0" w:beforeAutospacing="0" w:after="0" w:afterAutospacing="0" w:line="276" w:lineRule="auto"/>
        <w:jc w:val="both"/>
        <w:rPr>
          <w:rFonts w:ascii="Bookman Old Style" w:hAnsi="Bookman Old Style"/>
          <w:color w:val="000000" w:themeColor="text1"/>
        </w:rPr>
      </w:pPr>
    </w:p>
    <w:p w14:paraId="757916CD" w14:textId="77777777" w:rsidR="00432A6F" w:rsidRPr="00912BBF" w:rsidRDefault="00A9254E">
      <w:pPr>
        <w:pStyle w:val="ds-markdown-paragraph"/>
        <w:numPr>
          <w:ilvl w:val="0"/>
          <w:numId w:val="20"/>
        </w:numPr>
        <w:spacing w:before="0" w:beforeAutospacing="0" w:after="0" w:afterAutospacing="0" w:line="276" w:lineRule="auto"/>
        <w:ind w:left="567" w:hanging="567"/>
        <w:jc w:val="both"/>
        <w:rPr>
          <w:rStyle w:val="Strong"/>
          <w:rFonts w:ascii="Bookman Old Style" w:hAnsi="Bookman Old Style"/>
          <w:b w:val="0"/>
          <w:bCs w:val="0"/>
          <w:color w:val="000000" w:themeColor="text1"/>
        </w:rPr>
      </w:pPr>
      <w:r w:rsidRPr="00912BBF">
        <w:rPr>
          <w:rStyle w:val="Strong"/>
          <w:rFonts w:ascii="Bookman Old Style" w:eastAsiaTheme="majorEastAsia" w:hAnsi="Bookman Old Style"/>
          <w:color w:val="000000" w:themeColor="text1"/>
        </w:rPr>
        <w:t>Judicial Education and Accountability</w:t>
      </w:r>
    </w:p>
    <w:p w14:paraId="51DB167B" w14:textId="416CA79E" w:rsidR="00A9254E" w:rsidRPr="00912BBF" w:rsidRDefault="00A9254E" w:rsidP="00912BBF">
      <w:pPr>
        <w:pStyle w:val="ds-markdown-paragraph"/>
        <w:spacing w:before="0" w:beforeAutospacing="0" w:after="0"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Sentencing judges must be equipped to recognize and address systemic racism in their decision-making. Mandatory judicial education on anti-Black racism, cultural competency, and trauma-informed sentencing practices should be implemented to foster a more informed and equitable judiciary.</w:t>
      </w:r>
    </w:p>
    <w:p w14:paraId="20F831EF" w14:textId="77777777" w:rsidR="00675B77" w:rsidRPr="00912BBF" w:rsidRDefault="00675B77" w:rsidP="00912BBF">
      <w:pPr>
        <w:pStyle w:val="ds-markdown-paragraph"/>
        <w:spacing w:before="0" w:beforeAutospacing="0" w:after="0" w:afterAutospacing="0" w:line="276" w:lineRule="auto"/>
        <w:jc w:val="both"/>
        <w:rPr>
          <w:rFonts w:ascii="Bookman Old Style" w:hAnsi="Bookman Old Style"/>
          <w:color w:val="000000" w:themeColor="text1"/>
        </w:rPr>
      </w:pPr>
    </w:p>
    <w:p w14:paraId="57EF0D3C" w14:textId="77777777" w:rsidR="00432A6F" w:rsidRPr="00912BBF" w:rsidRDefault="00A9254E">
      <w:pPr>
        <w:pStyle w:val="ds-markdown-paragraph"/>
        <w:numPr>
          <w:ilvl w:val="0"/>
          <w:numId w:val="20"/>
        </w:numPr>
        <w:spacing w:before="0" w:beforeAutospacing="0" w:after="0" w:afterAutospacing="0" w:line="276" w:lineRule="auto"/>
        <w:ind w:left="567" w:hanging="567"/>
        <w:jc w:val="both"/>
        <w:rPr>
          <w:rStyle w:val="Strong"/>
          <w:rFonts w:ascii="Bookman Old Style" w:hAnsi="Bookman Old Style"/>
          <w:b w:val="0"/>
          <w:bCs w:val="0"/>
          <w:color w:val="000000" w:themeColor="text1"/>
        </w:rPr>
      </w:pPr>
      <w:r w:rsidRPr="00912BBF">
        <w:rPr>
          <w:rStyle w:val="Strong"/>
          <w:rFonts w:ascii="Bookman Old Style" w:eastAsiaTheme="majorEastAsia" w:hAnsi="Bookman Old Style"/>
          <w:color w:val="000000" w:themeColor="text1"/>
        </w:rPr>
        <w:t>Proactive Advocacy by Legal Professionals</w:t>
      </w:r>
    </w:p>
    <w:p w14:paraId="0FEE733D" w14:textId="2AF65433" w:rsidR="00432A6F" w:rsidRPr="00912BBF" w:rsidRDefault="00A9254E" w:rsidP="00912BBF">
      <w:pPr>
        <w:pStyle w:val="ds-markdown-paragraph"/>
        <w:spacing w:before="0" w:beforeAutospacing="0" w:after="0" w:afterAutospacing="0" w:line="276" w:lineRule="auto"/>
        <w:jc w:val="both"/>
        <w:rPr>
          <w:rStyle w:val="Strong"/>
          <w:rFonts w:ascii="Bookman Old Style" w:hAnsi="Bookman Old Style"/>
          <w:b w:val="0"/>
          <w:bCs w:val="0"/>
          <w:color w:val="000000" w:themeColor="text1"/>
        </w:rPr>
      </w:pPr>
      <w:r w:rsidRPr="00912BBF">
        <w:rPr>
          <w:rFonts w:ascii="Bookman Old Style" w:hAnsi="Bookman Old Style"/>
          <w:color w:val="000000" w:themeColor="text1"/>
        </w:rPr>
        <w:t xml:space="preserve">Defence counsel </w:t>
      </w:r>
      <w:proofErr w:type="gramStart"/>
      <w:r w:rsidRPr="00912BBF">
        <w:rPr>
          <w:rFonts w:ascii="Bookman Old Style" w:hAnsi="Bookman Old Style"/>
          <w:color w:val="000000" w:themeColor="text1"/>
        </w:rPr>
        <w:t>bear</w:t>
      </w:r>
      <w:proofErr w:type="gramEnd"/>
      <w:r w:rsidRPr="00912BBF">
        <w:rPr>
          <w:rFonts w:ascii="Bookman Old Style" w:hAnsi="Bookman Old Style"/>
          <w:color w:val="000000" w:themeColor="text1"/>
        </w:rPr>
        <w:t xml:space="preserve"> a critical responsibility to raise issues of racial bias and to advocate for the inclusion of social context evidence in sentencing proceedings. Crown attorneys, too, must </w:t>
      </w:r>
      <w:r w:rsidR="00432A6F" w:rsidRPr="00912BBF">
        <w:rPr>
          <w:rFonts w:ascii="Bookman Old Style" w:hAnsi="Bookman Old Style"/>
          <w:color w:val="000000" w:themeColor="text1"/>
        </w:rPr>
        <w:t>fulfil</w:t>
      </w:r>
      <w:r w:rsidRPr="00912BBF">
        <w:rPr>
          <w:rFonts w:ascii="Bookman Old Style" w:hAnsi="Bookman Old Style"/>
          <w:color w:val="000000" w:themeColor="text1"/>
        </w:rPr>
        <w:t xml:space="preserve"> their role as ministers of justice </w:t>
      </w:r>
      <w:r w:rsidRPr="00912BBF">
        <w:rPr>
          <w:rFonts w:ascii="Bookman Old Style" w:hAnsi="Bookman Old Style"/>
          <w:color w:val="000000" w:themeColor="text1"/>
        </w:rPr>
        <w:lastRenderedPageBreak/>
        <w:t>by ensuring that sentencing submissions are grounded in fairness and an awareness of systemic disadvantage.</w:t>
      </w:r>
    </w:p>
    <w:p w14:paraId="48AD4525" w14:textId="77777777" w:rsidR="00A9254E" w:rsidRPr="00912BBF" w:rsidRDefault="00A9254E" w:rsidP="00912BBF">
      <w:pPr>
        <w:pStyle w:val="ds-markdown-paragraph"/>
        <w:spacing w:before="206" w:beforeAutospacing="0" w:after="206"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A sentencing regime that disregards the pervasive effects of systemic anti-Black racism cannot credibly claim to uphold the principles of proportionality, individualized justice, or substantive equality. The current lack of a </w:t>
      </w:r>
      <w:proofErr w:type="spellStart"/>
      <w:r w:rsidRPr="00912BBF">
        <w:rPr>
          <w:rStyle w:val="Emphasis"/>
          <w:rFonts w:ascii="Bookman Old Style" w:eastAsiaTheme="majorEastAsia" w:hAnsi="Bookman Old Style"/>
          <w:color w:val="000000" w:themeColor="text1"/>
        </w:rPr>
        <w:t>Gladue</w:t>
      </w:r>
      <w:proofErr w:type="spellEnd"/>
      <w:r w:rsidRPr="00912BBF">
        <w:rPr>
          <w:rFonts w:ascii="Bookman Old Style" w:hAnsi="Bookman Old Style"/>
          <w:color w:val="000000" w:themeColor="text1"/>
        </w:rPr>
        <w:t>-equivalent framework for Black accused persons represents a profound failure to confront the realities of racial discrimination within Canada’s justice system. While tools such as IRCAs offer a promising avenue for progress, their ad hoc and discretionary application falls short of the structural change required to ensure consistent and equitable outcomes.</w:t>
      </w:r>
    </w:p>
    <w:p w14:paraId="3A42868A" w14:textId="5400F7EE" w:rsidR="00A9254E" w:rsidRPr="00912BBF" w:rsidRDefault="00A9254E" w:rsidP="00912BBF">
      <w:pPr>
        <w:pStyle w:val="ds-markdown-paragraph"/>
        <w:spacing w:before="206" w:beforeAutospacing="0" w:after="0" w:afterAutospacing="0" w:line="276" w:lineRule="auto"/>
        <w:jc w:val="both"/>
        <w:rPr>
          <w:rFonts w:ascii="Bookman Old Style" w:hAnsi="Bookman Old Style"/>
          <w:color w:val="000000" w:themeColor="text1"/>
        </w:rPr>
      </w:pPr>
      <w:r w:rsidRPr="00912BBF">
        <w:rPr>
          <w:rFonts w:ascii="Bookman Old Style" w:hAnsi="Bookman Old Style"/>
          <w:color w:val="000000" w:themeColor="text1"/>
        </w:rPr>
        <w:t>The legal community</w:t>
      </w:r>
      <w:r w:rsidR="00432A6F" w:rsidRPr="00912BBF">
        <w:rPr>
          <w:rFonts w:ascii="Bookman Old Style" w:hAnsi="Bookman Old Style"/>
          <w:color w:val="000000" w:themeColor="text1"/>
        </w:rPr>
        <w:t xml:space="preserve">: </w:t>
      </w:r>
      <w:r w:rsidRPr="00912BBF">
        <w:rPr>
          <w:rFonts w:ascii="Bookman Old Style" w:hAnsi="Bookman Old Style"/>
          <w:color w:val="000000" w:themeColor="text1"/>
        </w:rPr>
        <w:t>judges, legislators, and practitioners alike</w:t>
      </w:r>
      <w:r w:rsidR="00432A6F" w:rsidRPr="00912BBF">
        <w:rPr>
          <w:rFonts w:ascii="Bookman Old Style" w:hAnsi="Bookman Old Style"/>
          <w:color w:val="000000" w:themeColor="text1"/>
        </w:rPr>
        <w:t xml:space="preserve"> </w:t>
      </w:r>
      <w:r w:rsidRPr="00912BBF">
        <w:rPr>
          <w:rFonts w:ascii="Bookman Old Style" w:hAnsi="Bookman Old Style"/>
          <w:color w:val="000000" w:themeColor="text1"/>
        </w:rPr>
        <w:t>must confront this injustice with urgency and resolve. Sentencing that truly aspires to justice must see the offender in full: not only as an individual who has committed an offence but as a person whose life has been shaped by systemic forces beyond their control. Only through deliberate, systemic reform can Canada’s sentencing practices align with its constitutional promise of equality and dignity for all.</w:t>
      </w:r>
    </w:p>
    <w:p w14:paraId="25303DC4" w14:textId="77777777" w:rsidR="00A9254E" w:rsidRPr="00912BBF" w:rsidRDefault="00A9254E" w:rsidP="00912BBF">
      <w:pPr>
        <w:spacing w:line="276" w:lineRule="auto"/>
        <w:ind w:left="567" w:hanging="567"/>
        <w:rPr>
          <w:rFonts w:ascii="Bookman Old Style" w:hAnsi="Bookman Old Style"/>
          <w:color w:val="000000" w:themeColor="text1"/>
        </w:rPr>
      </w:pPr>
    </w:p>
    <w:p w14:paraId="7DDF59B8" w14:textId="77777777" w:rsidR="00432A6F" w:rsidRPr="00912BBF" w:rsidRDefault="00432A6F" w:rsidP="00912BBF">
      <w:pPr>
        <w:pStyle w:val="NormalWeb"/>
        <w:spacing w:line="276" w:lineRule="auto"/>
        <w:ind w:left="567" w:hanging="567"/>
        <w:rPr>
          <w:rFonts w:ascii="Bookman Old Style" w:hAnsi="Bookman Old Style"/>
          <w:b/>
          <w:bCs/>
          <w:color w:val="000000" w:themeColor="text1"/>
        </w:rPr>
      </w:pPr>
    </w:p>
    <w:p w14:paraId="2039B451" w14:textId="03D2913E" w:rsidR="00675B77" w:rsidRPr="00912BBF" w:rsidRDefault="00675B77" w:rsidP="00912BBF">
      <w:pPr>
        <w:spacing w:line="276" w:lineRule="auto"/>
        <w:rPr>
          <w:rFonts w:ascii="Bookman Old Style" w:eastAsia="Times New Roman" w:hAnsi="Bookman Old Style" w:cs="Times New Roman"/>
          <w:b/>
          <w:bCs/>
          <w:color w:val="000000" w:themeColor="text1"/>
          <w:lang w:eastAsia="en-GB"/>
        </w:rPr>
      </w:pPr>
      <w:r w:rsidRPr="00912BBF">
        <w:rPr>
          <w:rFonts w:ascii="Bookman Old Style" w:hAnsi="Bookman Old Style"/>
          <w:b/>
          <w:bCs/>
          <w:color w:val="000000" w:themeColor="text1"/>
        </w:rPr>
        <w:br w:type="page"/>
      </w:r>
    </w:p>
    <w:p w14:paraId="213F4797" w14:textId="0C4B99B9" w:rsidR="00432A6F" w:rsidRDefault="00432A6F" w:rsidP="00C9507B">
      <w:pPr>
        <w:pStyle w:val="Heading1"/>
      </w:pPr>
      <w:bookmarkStart w:id="5" w:name="_Toc199153151"/>
      <w:r w:rsidRPr="00812AC6">
        <w:lastRenderedPageBreak/>
        <w:t>FACTUM –SENTENCING APPEAL</w:t>
      </w:r>
      <w:bookmarkEnd w:id="5"/>
      <w:r w:rsidRPr="00812AC6">
        <w:t xml:space="preserve"> </w:t>
      </w:r>
    </w:p>
    <w:p w14:paraId="6A53056B" w14:textId="77777777" w:rsidR="00C9507B" w:rsidRPr="00C9507B" w:rsidRDefault="00C9507B" w:rsidP="00C9507B"/>
    <w:p w14:paraId="0AE1EABE" w14:textId="65705379" w:rsidR="00432A6F" w:rsidRPr="00456148" w:rsidRDefault="00432A6F" w:rsidP="00C9507B">
      <w:pPr>
        <w:pStyle w:val="NoSpacing"/>
      </w:pPr>
      <w:r w:rsidRPr="00456148">
        <w:t>COURT OF APPEAL FOR [JURISDICTION]</w:t>
      </w:r>
    </w:p>
    <w:p w14:paraId="17F728BC" w14:textId="77777777" w:rsidR="00432A6F" w:rsidRPr="00456148" w:rsidRDefault="00432A6F" w:rsidP="00C9507B">
      <w:pPr>
        <w:pStyle w:val="NoSpacing"/>
      </w:pPr>
      <w:r w:rsidRPr="00456148">
        <w:t>BETWEEN: [APPELLANT'S NAME] Appellant</w:t>
      </w:r>
    </w:p>
    <w:p w14:paraId="7FE26020" w14:textId="77777777" w:rsidR="00432A6F" w:rsidRPr="00456148" w:rsidRDefault="00432A6F" w:rsidP="00C9507B">
      <w:pPr>
        <w:pStyle w:val="NoSpacing"/>
      </w:pPr>
      <w:r w:rsidRPr="00456148">
        <w:t>– and –</w:t>
      </w:r>
    </w:p>
    <w:p w14:paraId="2A8EB5CB" w14:textId="77777777" w:rsidR="00432A6F" w:rsidRPr="00456148" w:rsidRDefault="00432A6F" w:rsidP="00C9507B">
      <w:pPr>
        <w:pStyle w:val="NoSpacing"/>
      </w:pPr>
      <w:r w:rsidRPr="00456148">
        <w:t>HIS MAJESTY THE KING Respondent</w:t>
      </w:r>
    </w:p>
    <w:p w14:paraId="3FE1047D" w14:textId="77777777" w:rsidR="00432A6F" w:rsidRPr="00456148" w:rsidRDefault="00432A6F" w:rsidP="00C9507B">
      <w:pPr>
        <w:pStyle w:val="NoSpacing"/>
      </w:pPr>
      <w:r w:rsidRPr="00456148">
        <w:t>FACTUM OF THE APPELLANT</w:t>
      </w:r>
    </w:p>
    <w:p w14:paraId="3675FDC9" w14:textId="77777777" w:rsidR="00432A6F" w:rsidRPr="00456148" w:rsidRDefault="00432A6F" w:rsidP="00912BBF">
      <w:pPr>
        <w:pStyle w:val="NormalWeb"/>
        <w:spacing w:line="276" w:lineRule="auto"/>
        <w:ind w:left="567" w:hanging="567"/>
        <w:rPr>
          <w:rFonts w:ascii="Courier New" w:hAnsi="Courier New" w:cs="Courier New"/>
          <w:b/>
          <w:bCs/>
          <w:color w:val="000000" w:themeColor="text1"/>
        </w:rPr>
      </w:pPr>
      <w:r w:rsidRPr="00456148">
        <w:rPr>
          <w:rFonts w:ascii="Courier New" w:hAnsi="Courier New" w:cs="Courier New"/>
          <w:b/>
          <w:bCs/>
          <w:color w:val="000000" w:themeColor="text1"/>
        </w:rPr>
        <w:t>PART I – OVERVIEW AND STATEMENT OF FACTS</w:t>
      </w:r>
    </w:p>
    <w:p w14:paraId="0A7B9045" w14:textId="214CD6E1" w:rsidR="00812AC6" w:rsidRPr="00C9507B" w:rsidRDefault="00432A6F">
      <w:pPr>
        <w:pStyle w:val="NormalWeb"/>
        <w:numPr>
          <w:ilvl w:val="0"/>
          <w:numId w:val="21"/>
        </w:numPr>
        <w:spacing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This appeal arises from the sentencing judge's failure to consider the well-documented and pervasive effects of systemic anti-Black racism in Canada when determining a fit and just sentence for the Appellant, a Black Canadian.</w:t>
      </w:r>
    </w:p>
    <w:p w14:paraId="355541DB" w14:textId="285DBCCD" w:rsidR="00C9507B" w:rsidRDefault="00432A6F">
      <w:pPr>
        <w:pStyle w:val="NormalWeb"/>
        <w:numPr>
          <w:ilvl w:val="0"/>
          <w:numId w:val="21"/>
        </w:numPr>
        <w:spacing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Appellant submits that this omission resulted in a disproportionate sentence that contravenes the principles of sentencing as outlined in the Criminal Code, R.S.C. 1985, c. C-46, particularly sections 718 and 718.2(e). The failure to account for systemic racism disregards the fundamental principle of proportionality and the requirement for individualized sentencing, leading to an unjust outcome.</w:t>
      </w:r>
    </w:p>
    <w:p w14:paraId="2E669EEF" w14:textId="77777777" w:rsidR="00C9507B" w:rsidRPr="00C9507B" w:rsidRDefault="00C9507B" w:rsidP="00C9507B">
      <w:pPr>
        <w:pStyle w:val="NormalWeb"/>
        <w:spacing w:after="0" w:afterAutospacing="0" w:line="276" w:lineRule="auto"/>
        <w:ind w:left="567"/>
        <w:jc w:val="both"/>
        <w:rPr>
          <w:rFonts w:ascii="Courier New" w:hAnsi="Courier New" w:cs="Courier New"/>
          <w:color w:val="000000" w:themeColor="text1"/>
        </w:rPr>
      </w:pPr>
    </w:p>
    <w:p w14:paraId="1942C8A7" w14:textId="45A8BDCB" w:rsidR="00C9507B" w:rsidRPr="00C9507B" w:rsidRDefault="00432A6F">
      <w:pPr>
        <w:pStyle w:val="NormalWeb"/>
        <w:numPr>
          <w:ilvl w:val="0"/>
          <w:numId w:val="21"/>
        </w:numPr>
        <w:spacing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Appellant, a Black man with no prior criminal record, was convicted of [offence] and sentenced to [sentence imposed]. During the sentencing hearing, the Appellant presented evidence regarding the profound impact of systemic anti-Black racism on his life, including experiences of social and economic marginalization, disproportionate policing, and barriers to rehabilitation.</w:t>
      </w:r>
    </w:p>
    <w:p w14:paraId="6649E490" w14:textId="77777777" w:rsidR="00432A6F" w:rsidRPr="00456148" w:rsidRDefault="00432A6F">
      <w:pPr>
        <w:pStyle w:val="NormalWeb"/>
        <w:numPr>
          <w:ilvl w:val="0"/>
          <w:numId w:val="21"/>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sentencing judge refused to consider these factors, asserting that systemic racism was not directly relevant to either the circumstances of the offence or the offender. This approach constitutes an error in principle that resulted in a sentence that is harsher than necessary and inconsistent with well-established sentencing jurisprudence.</w:t>
      </w:r>
    </w:p>
    <w:p w14:paraId="17179C8D" w14:textId="77777777" w:rsidR="00675B77" w:rsidRDefault="00675B77" w:rsidP="00912BBF">
      <w:pPr>
        <w:pStyle w:val="ListParagraph"/>
        <w:spacing w:line="276" w:lineRule="auto"/>
        <w:rPr>
          <w:rFonts w:ascii="Courier New" w:hAnsi="Courier New" w:cs="Courier New"/>
          <w:color w:val="000000" w:themeColor="text1"/>
        </w:rPr>
      </w:pPr>
    </w:p>
    <w:p w14:paraId="4448C978" w14:textId="77777777" w:rsidR="00C9507B" w:rsidRDefault="00C9507B" w:rsidP="00912BBF">
      <w:pPr>
        <w:pStyle w:val="ListParagraph"/>
        <w:spacing w:line="276" w:lineRule="auto"/>
        <w:rPr>
          <w:rFonts w:ascii="Courier New" w:hAnsi="Courier New" w:cs="Courier New"/>
          <w:color w:val="000000" w:themeColor="text1"/>
        </w:rPr>
      </w:pPr>
    </w:p>
    <w:p w14:paraId="5ACCD6BC" w14:textId="77777777" w:rsidR="00C9507B" w:rsidRDefault="00C9507B" w:rsidP="00912BBF">
      <w:pPr>
        <w:pStyle w:val="ListParagraph"/>
        <w:spacing w:line="276" w:lineRule="auto"/>
        <w:rPr>
          <w:rFonts w:ascii="Courier New" w:hAnsi="Courier New" w:cs="Courier New"/>
          <w:color w:val="000000" w:themeColor="text1"/>
        </w:rPr>
      </w:pPr>
    </w:p>
    <w:p w14:paraId="407B2FB2" w14:textId="77777777" w:rsidR="00C9507B" w:rsidRPr="00456148" w:rsidRDefault="00C9507B" w:rsidP="00912BBF">
      <w:pPr>
        <w:pStyle w:val="ListParagraph"/>
        <w:spacing w:line="276" w:lineRule="auto"/>
        <w:rPr>
          <w:rFonts w:ascii="Courier New" w:hAnsi="Courier New" w:cs="Courier New"/>
          <w:color w:val="000000" w:themeColor="text1"/>
        </w:rPr>
      </w:pPr>
    </w:p>
    <w:p w14:paraId="3BD26871" w14:textId="77777777" w:rsidR="00432A6F" w:rsidRPr="00456148" w:rsidRDefault="00432A6F" w:rsidP="00912BBF">
      <w:pPr>
        <w:pStyle w:val="NormalWeb"/>
        <w:spacing w:line="276" w:lineRule="auto"/>
        <w:ind w:left="567" w:hanging="567"/>
        <w:jc w:val="both"/>
        <w:rPr>
          <w:rFonts w:ascii="Courier New" w:hAnsi="Courier New" w:cs="Courier New"/>
          <w:b/>
          <w:bCs/>
          <w:color w:val="000000" w:themeColor="text1"/>
        </w:rPr>
      </w:pPr>
      <w:r w:rsidRPr="00456148">
        <w:rPr>
          <w:rFonts w:ascii="Courier New" w:hAnsi="Courier New" w:cs="Courier New"/>
          <w:b/>
          <w:bCs/>
          <w:color w:val="000000" w:themeColor="text1"/>
        </w:rPr>
        <w:lastRenderedPageBreak/>
        <w:t>PART II – ISSUES ON APPEAL</w:t>
      </w:r>
    </w:p>
    <w:p w14:paraId="590B879D" w14:textId="77777777" w:rsidR="006B11E7" w:rsidRPr="00456148" w:rsidRDefault="00432A6F">
      <w:pPr>
        <w:pStyle w:val="NormalWeb"/>
        <w:numPr>
          <w:ilvl w:val="0"/>
          <w:numId w:val="22"/>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The issues on appeal are as follows: </w:t>
      </w:r>
    </w:p>
    <w:p w14:paraId="4B684D90" w14:textId="77777777" w:rsidR="006B11E7" w:rsidRPr="00456148" w:rsidRDefault="00432A6F">
      <w:pPr>
        <w:pStyle w:val="NormalWeb"/>
        <w:numPr>
          <w:ilvl w:val="1"/>
          <w:numId w:val="9"/>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Did the sentencing judge err in failing to consider the impact of systemic anti-Black racism on the Appellant when determining a fit sentence? </w:t>
      </w:r>
    </w:p>
    <w:p w14:paraId="347015FA" w14:textId="55C6EC69" w:rsidR="00432A6F" w:rsidRPr="00456148" w:rsidRDefault="00432A6F">
      <w:pPr>
        <w:pStyle w:val="NormalWeb"/>
        <w:numPr>
          <w:ilvl w:val="1"/>
          <w:numId w:val="9"/>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Does the failure to account for systemic racism result in a sentence that is demonstrably unfit and contrary to the sentencing principles set out in the </w:t>
      </w:r>
      <w:r w:rsidRPr="00456148">
        <w:rPr>
          <w:rFonts w:ascii="Courier New" w:hAnsi="Courier New" w:cs="Courier New"/>
          <w:i/>
          <w:iCs/>
          <w:color w:val="000000" w:themeColor="text1"/>
        </w:rPr>
        <w:t>Criminal Code</w:t>
      </w:r>
      <w:r w:rsidRPr="00456148">
        <w:rPr>
          <w:rFonts w:ascii="Courier New" w:hAnsi="Courier New" w:cs="Courier New"/>
          <w:color w:val="000000" w:themeColor="text1"/>
        </w:rPr>
        <w:t>?</w:t>
      </w:r>
    </w:p>
    <w:p w14:paraId="4B07E718" w14:textId="77777777" w:rsidR="00432A6F" w:rsidRPr="00456148" w:rsidRDefault="00432A6F" w:rsidP="00912BBF">
      <w:pPr>
        <w:pStyle w:val="NormalWeb"/>
        <w:spacing w:line="276" w:lineRule="auto"/>
        <w:ind w:left="567" w:hanging="567"/>
        <w:jc w:val="both"/>
        <w:rPr>
          <w:rFonts w:ascii="Courier New" w:hAnsi="Courier New" w:cs="Courier New"/>
          <w:b/>
          <w:bCs/>
          <w:color w:val="000000" w:themeColor="text1"/>
        </w:rPr>
      </w:pPr>
      <w:r w:rsidRPr="00456148">
        <w:rPr>
          <w:rFonts w:ascii="Courier New" w:hAnsi="Courier New" w:cs="Courier New"/>
          <w:b/>
          <w:bCs/>
          <w:color w:val="000000" w:themeColor="text1"/>
        </w:rPr>
        <w:t>PART III – STATEMENT OF LAW</w:t>
      </w:r>
    </w:p>
    <w:p w14:paraId="0939644E" w14:textId="77777777" w:rsidR="00432A6F" w:rsidRPr="00456148" w:rsidRDefault="00432A6F" w:rsidP="00912BBF">
      <w:pPr>
        <w:pStyle w:val="NormalWeb"/>
        <w:spacing w:line="276" w:lineRule="auto"/>
        <w:ind w:left="567" w:hanging="567"/>
        <w:jc w:val="both"/>
        <w:rPr>
          <w:rFonts w:ascii="Courier New" w:hAnsi="Courier New" w:cs="Courier New"/>
          <w:b/>
          <w:bCs/>
          <w:color w:val="000000" w:themeColor="text1"/>
        </w:rPr>
      </w:pPr>
      <w:r w:rsidRPr="00456148">
        <w:rPr>
          <w:rFonts w:ascii="Courier New" w:hAnsi="Courier New" w:cs="Courier New"/>
          <w:b/>
          <w:bCs/>
          <w:color w:val="000000" w:themeColor="text1"/>
        </w:rPr>
        <w:t>A. SENTENCING PRINCIPLES AND THE REQUIREMENT FOR INDIVIDUALIZED SENTENCING</w:t>
      </w:r>
    </w:p>
    <w:p w14:paraId="79C9BCFB" w14:textId="1A371E64" w:rsidR="00432A6F" w:rsidRDefault="00432A6F">
      <w:pPr>
        <w:pStyle w:val="NormalWeb"/>
        <w:numPr>
          <w:ilvl w:val="0"/>
          <w:numId w:val="23"/>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Section 718 of the Criminal Code establishes that sentencing serves multiple purposes, including promoting justice, deterrence, rehabilitation, and proportionality. Section 718.1 mandates that a sentence must be proportionate to the gravity of the offence and the degree of responsibility of the offender.</w:t>
      </w:r>
      <w:r w:rsidR="00812AC6" w:rsidRPr="00456148">
        <w:rPr>
          <w:rFonts w:ascii="Courier New" w:hAnsi="Courier New" w:cs="Courier New"/>
          <w:color w:val="000000" w:themeColor="text1"/>
        </w:rPr>
        <w:t xml:space="preserve"> </w:t>
      </w:r>
    </w:p>
    <w:p w14:paraId="3AC5D8CF" w14:textId="77777777" w:rsidR="00C9507B" w:rsidRPr="00C9507B" w:rsidRDefault="00C9507B" w:rsidP="00C9507B">
      <w:pPr>
        <w:pStyle w:val="NormalWeb"/>
        <w:spacing w:line="276" w:lineRule="auto"/>
        <w:ind w:left="567"/>
        <w:jc w:val="both"/>
        <w:rPr>
          <w:rFonts w:ascii="Courier New" w:hAnsi="Courier New" w:cs="Courier New"/>
          <w:color w:val="000000" w:themeColor="text1"/>
        </w:rPr>
      </w:pPr>
    </w:p>
    <w:p w14:paraId="4B63CF4F" w14:textId="77777777" w:rsidR="00432A6F" w:rsidRPr="00456148" w:rsidRDefault="00432A6F">
      <w:pPr>
        <w:pStyle w:val="NormalWeb"/>
        <w:numPr>
          <w:ilvl w:val="0"/>
          <w:numId w:val="23"/>
        </w:numPr>
        <w:spacing w:before="0" w:before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Section 718.2(e) expressly requires courts to consider the circumstances of historically marginalized offenders to ensure that systemic factors contributing to criminality are not ignored. Although this provision has been most frequently applied in cases involving Indigenous offenders (R. v. </w:t>
      </w:r>
      <w:proofErr w:type="spellStart"/>
      <w:r w:rsidRPr="00456148">
        <w:rPr>
          <w:rFonts w:ascii="Courier New" w:hAnsi="Courier New" w:cs="Courier New"/>
          <w:color w:val="000000" w:themeColor="text1"/>
        </w:rPr>
        <w:t>Gladue</w:t>
      </w:r>
      <w:proofErr w:type="spellEnd"/>
      <w:r w:rsidRPr="00456148">
        <w:rPr>
          <w:rFonts w:ascii="Courier New" w:hAnsi="Courier New" w:cs="Courier New"/>
          <w:color w:val="000000" w:themeColor="text1"/>
        </w:rPr>
        <w:t>, [1999] 1 S.C.R. 688), Canadian courts have increasingly recognized its applicability to other racialized communities facing systemic discrimination (R. v. Morris, 2021 ONCA 680 at para. 93; R. v. Jackson, 2018 ONSC 2527 at para. 66).</w:t>
      </w:r>
    </w:p>
    <w:p w14:paraId="437E2637" w14:textId="77777777" w:rsidR="0088039D" w:rsidRPr="00456148" w:rsidRDefault="0088039D" w:rsidP="0088039D">
      <w:pPr>
        <w:pStyle w:val="ListParagraph"/>
        <w:rPr>
          <w:rFonts w:ascii="Courier New" w:hAnsi="Courier New" w:cs="Courier New"/>
          <w:color w:val="000000" w:themeColor="text1"/>
        </w:rPr>
      </w:pPr>
    </w:p>
    <w:p w14:paraId="41752329" w14:textId="70732B89" w:rsidR="006B11E7" w:rsidRPr="00456148" w:rsidRDefault="00432A6F">
      <w:pPr>
        <w:pStyle w:val="NormalWeb"/>
        <w:numPr>
          <w:ilvl w:val="0"/>
          <w:numId w:val="23"/>
        </w:numPr>
        <w:spacing w:before="0" w:before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Supreme Court of Canada has repeatedly affirmed that the principle of proportionality is the "</w:t>
      </w:r>
      <w:r w:rsidRPr="00456148">
        <w:rPr>
          <w:rFonts w:ascii="Courier New" w:hAnsi="Courier New" w:cs="Courier New"/>
          <w:i/>
          <w:iCs/>
          <w:color w:val="000000" w:themeColor="text1"/>
        </w:rPr>
        <w:t>fundamental principle of sentencing</w:t>
      </w:r>
      <w:r w:rsidRPr="00456148">
        <w:rPr>
          <w:rFonts w:ascii="Courier New" w:hAnsi="Courier New" w:cs="Courier New"/>
          <w:color w:val="000000" w:themeColor="text1"/>
        </w:rPr>
        <w:t>" (R. v. Ipeelee, 2012 SCC 13 at para. 36).</w:t>
      </w:r>
      <w:r w:rsidR="006B11E7" w:rsidRPr="00456148">
        <w:rPr>
          <w:rStyle w:val="FootnoteReference"/>
          <w:rFonts w:ascii="Courier New" w:hAnsi="Courier New" w:cs="Courier New"/>
          <w:color w:val="000000" w:themeColor="text1"/>
        </w:rPr>
        <w:footnoteReference w:id="3"/>
      </w:r>
      <w:r w:rsidRPr="00456148">
        <w:rPr>
          <w:rFonts w:ascii="Courier New" w:hAnsi="Courier New" w:cs="Courier New"/>
          <w:color w:val="000000" w:themeColor="text1"/>
        </w:rPr>
        <w:t xml:space="preserve"> </w:t>
      </w:r>
      <w:r w:rsidRPr="00456148">
        <w:rPr>
          <w:rFonts w:ascii="Courier New" w:hAnsi="Courier New" w:cs="Courier New"/>
          <w:color w:val="000000" w:themeColor="text1"/>
        </w:rPr>
        <w:lastRenderedPageBreak/>
        <w:t>This principle requires sentencing judges to consider the systemic and background factors affecting racialized offenders to ensure just outcomes.</w:t>
      </w:r>
    </w:p>
    <w:p w14:paraId="72BCD085" w14:textId="77777777" w:rsidR="00432A6F" w:rsidRPr="00456148" w:rsidRDefault="00432A6F" w:rsidP="00812AC6">
      <w:pPr>
        <w:pStyle w:val="NormalWeb"/>
        <w:spacing w:before="0" w:beforeAutospacing="0" w:after="0" w:afterAutospacing="0" w:line="276" w:lineRule="auto"/>
        <w:ind w:left="567" w:hanging="567"/>
        <w:jc w:val="both"/>
        <w:rPr>
          <w:rFonts w:ascii="Courier New" w:hAnsi="Courier New" w:cs="Courier New"/>
          <w:b/>
          <w:bCs/>
          <w:color w:val="000000" w:themeColor="text1"/>
        </w:rPr>
      </w:pPr>
      <w:r w:rsidRPr="00456148">
        <w:rPr>
          <w:rFonts w:ascii="Courier New" w:hAnsi="Courier New" w:cs="Courier New"/>
          <w:b/>
          <w:bCs/>
          <w:color w:val="000000" w:themeColor="text1"/>
        </w:rPr>
        <w:t>B. JUDICIAL RECOGNITION OF SYSTEMIC ANTI-BLACK RACISM</w:t>
      </w:r>
    </w:p>
    <w:p w14:paraId="09EA4E26" w14:textId="245429B7" w:rsidR="001D0969" w:rsidRPr="00456148" w:rsidRDefault="00432A6F">
      <w:pPr>
        <w:pStyle w:val="NormalWeb"/>
        <w:numPr>
          <w:ilvl w:val="0"/>
          <w:numId w:val="24"/>
        </w:numPr>
        <w:spacing w:before="0" w:beforeAutospacing="0"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Canadian courts have acknowledged the prevalence of systemic anti-Black racism and its profound impact on Black Canadians in numerous contexts. In </w:t>
      </w:r>
      <w:r w:rsidRPr="00456148">
        <w:rPr>
          <w:rFonts w:ascii="Courier New" w:hAnsi="Courier New" w:cs="Courier New"/>
          <w:i/>
          <w:iCs/>
          <w:color w:val="000000" w:themeColor="text1"/>
        </w:rPr>
        <w:t>R. v. Morris</w:t>
      </w:r>
      <w:r w:rsidR="006215E1" w:rsidRPr="00456148">
        <w:rPr>
          <w:rStyle w:val="FootnoteReference"/>
          <w:rFonts w:ascii="Courier New" w:hAnsi="Courier New" w:cs="Courier New"/>
          <w:i/>
          <w:iCs/>
          <w:color w:val="000000" w:themeColor="text1"/>
        </w:rPr>
        <w:footnoteReference w:id="4"/>
      </w:r>
      <w:r w:rsidRPr="00456148">
        <w:rPr>
          <w:rFonts w:ascii="Courier New" w:hAnsi="Courier New" w:cs="Courier New"/>
          <w:color w:val="000000" w:themeColor="text1"/>
        </w:rPr>
        <w:t>, the Ontario Court of Appeal held that sentencing courts must consider the systemic disadvantages Black offenders face</w:t>
      </w:r>
      <w:r w:rsidR="006B11E7" w:rsidRPr="00456148">
        <w:rPr>
          <w:rFonts w:ascii="Courier New" w:hAnsi="Courier New" w:cs="Courier New"/>
          <w:color w:val="000000" w:themeColor="text1"/>
        </w:rPr>
        <w:t xml:space="preserve">. The Court held that sentencing courts must consider the systemic disadvantages Black offenders face </w:t>
      </w:r>
      <w:r w:rsidRPr="00456148">
        <w:rPr>
          <w:rFonts w:ascii="Courier New" w:hAnsi="Courier New" w:cs="Courier New"/>
          <w:color w:val="000000" w:themeColor="text1"/>
        </w:rPr>
        <w:t>(para. 92).</w:t>
      </w:r>
    </w:p>
    <w:p w14:paraId="2F783CFE" w14:textId="77777777" w:rsidR="00812AC6" w:rsidRPr="00456148" w:rsidRDefault="00812AC6" w:rsidP="00812AC6">
      <w:pPr>
        <w:pStyle w:val="NormalWeb"/>
        <w:spacing w:before="0" w:beforeAutospacing="0" w:after="0" w:afterAutospacing="0" w:line="276" w:lineRule="auto"/>
        <w:ind w:left="567"/>
        <w:jc w:val="both"/>
        <w:rPr>
          <w:rFonts w:ascii="Courier New" w:hAnsi="Courier New" w:cs="Courier New"/>
          <w:color w:val="000000" w:themeColor="text1"/>
        </w:rPr>
      </w:pPr>
    </w:p>
    <w:p w14:paraId="42746765" w14:textId="76CC5E5D" w:rsidR="00812AC6" w:rsidRPr="00456148" w:rsidRDefault="00432A6F">
      <w:pPr>
        <w:pStyle w:val="NormalWeb"/>
        <w:numPr>
          <w:ilvl w:val="0"/>
          <w:numId w:val="24"/>
        </w:numPr>
        <w:spacing w:before="0" w:before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Studies and reports, including those from the Ontario Human Rights Commission and the Commission on Systemic Racism in the Ontario Criminal Justice System, document the over-policing, racial profiling, and disproportionate incarceration of Black Canadians. Courts must take these realities into account when crafting a fit and proportionate sentence.</w:t>
      </w:r>
      <w:r w:rsidR="00812AC6" w:rsidRPr="00456148">
        <w:rPr>
          <w:rFonts w:ascii="Courier New" w:hAnsi="Courier New" w:cs="Courier New"/>
          <w:color w:val="000000" w:themeColor="text1"/>
        </w:rPr>
        <w:br/>
      </w:r>
    </w:p>
    <w:p w14:paraId="42209B68" w14:textId="5138461F" w:rsidR="006215E1" w:rsidRPr="00456148" w:rsidRDefault="00432A6F">
      <w:pPr>
        <w:pStyle w:val="NormalWeb"/>
        <w:numPr>
          <w:ilvl w:val="0"/>
          <w:numId w:val="24"/>
        </w:numPr>
        <w:tabs>
          <w:tab w:val="clear" w:pos="720"/>
        </w:tabs>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failure to do so undermines public confidence in the administration of justice and exacerbates racial disparities in the criminal justice system</w:t>
      </w:r>
      <w:r w:rsidR="006215E1" w:rsidRPr="00456148">
        <w:rPr>
          <w:rFonts w:ascii="Courier New" w:hAnsi="Courier New" w:cs="Courier New"/>
          <w:color w:val="000000" w:themeColor="text1"/>
        </w:rPr>
        <w:t>.</w:t>
      </w:r>
      <w:r w:rsidR="006215E1" w:rsidRPr="00456148">
        <w:rPr>
          <w:rStyle w:val="FootnoteReference"/>
          <w:rFonts w:ascii="Courier New" w:hAnsi="Courier New" w:cs="Courier New"/>
          <w:color w:val="000000" w:themeColor="text1"/>
        </w:rPr>
        <w:footnoteReference w:id="5"/>
      </w:r>
    </w:p>
    <w:p w14:paraId="411BB9F6" w14:textId="77777777" w:rsidR="00432A6F" w:rsidRPr="00456148" w:rsidRDefault="00432A6F" w:rsidP="00912BBF">
      <w:pPr>
        <w:pStyle w:val="NormalWeb"/>
        <w:spacing w:line="276" w:lineRule="auto"/>
        <w:ind w:left="567" w:hanging="567"/>
        <w:jc w:val="both"/>
        <w:rPr>
          <w:rFonts w:ascii="Courier New" w:hAnsi="Courier New" w:cs="Courier New"/>
          <w:b/>
          <w:bCs/>
          <w:color w:val="000000" w:themeColor="text1"/>
        </w:rPr>
      </w:pPr>
      <w:r w:rsidRPr="00456148">
        <w:rPr>
          <w:rFonts w:ascii="Courier New" w:hAnsi="Courier New" w:cs="Courier New"/>
          <w:b/>
          <w:bCs/>
          <w:color w:val="000000" w:themeColor="text1"/>
        </w:rPr>
        <w:t>C. ERROR IN PRINCIPLE: FAILURE TO CONSIDER SYSTEMIC ANTI-BLACK RACISM</w:t>
      </w:r>
    </w:p>
    <w:p w14:paraId="5FB9DEA5" w14:textId="0173C3BE" w:rsidR="00432A6F" w:rsidRPr="00456148" w:rsidRDefault="00432A6F">
      <w:pPr>
        <w:pStyle w:val="NormalWeb"/>
        <w:numPr>
          <w:ilvl w:val="0"/>
          <w:numId w:val="25"/>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sentencing judge's refusal to consider systemic anti-Black racism constitutes an error in principle that warrants appellate intervention (R. v. Lacasse, 2015 SCC 64 at para. 43).</w:t>
      </w:r>
      <w:r w:rsidR="006215E1" w:rsidRPr="00456148">
        <w:rPr>
          <w:rStyle w:val="FootnoteReference"/>
          <w:rFonts w:ascii="Courier New" w:hAnsi="Courier New" w:cs="Courier New"/>
          <w:color w:val="000000" w:themeColor="text1"/>
        </w:rPr>
        <w:footnoteReference w:id="6"/>
      </w:r>
      <w:r w:rsidRPr="00456148">
        <w:rPr>
          <w:rFonts w:ascii="Courier New" w:hAnsi="Courier New" w:cs="Courier New"/>
          <w:color w:val="000000" w:themeColor="text1"/>
        </w:rPr>
        <w:t xml:space="preserve"> Courts have repeatedly held that failing to consider </w:t>
      </w:r>
      <w:r w:rsidRPr="00456148">
        <w:rPr>
          <w:rFonts w:ascii="Courier New" w:hAnsi="Courier New" w:cs="Courier New"/>
          <w:color w:val="000000" w:themeColor="text1"/>
        </w:rPr>
        <w:lastRenderedPageBreak/>
        <w:t>relevant systemic factors can lead to an unfit sentence (Ipeelee, supra at para. 60).</w:t>
      </w:r>
    </w:p>
    <w:p w14:paraId="7F7C372E" w14:textId="77777777" w:rsidR="001D0969" w:rsidRPr="00456148" w:rsidRDefault="001D0969" w:rsidP="00912BBF">
      <w:pPr>
        <w:pStyle w:val="NormalWeb"/>
        <w:spacing w:line="276" w:lineRule="auto"/>
        <w:ind w:left="567"/>
        <w:jc w:val="both"/>
        <w:rPr>
          <w:rFonts w:ascii="Courier New" w:hAnsi="Courier New" w:cs="Courier New"/>
          <w:color w:val="000000" w:themeColor="text1"/>
        </w:rPr>
      </w:pPr>
    </w:p>
    <w:p w14:paraId="02619D4E" w14:textId="6A0D7C2C" w:rsidR="00812AC6" w:rsidRPr="00456148" w:rsidRDefault="00432A6F">
      <w:pPr>
        <w:pStyle w:val="NormalWeb"/>
        <w:numPr>
          <w:ilvl w:val="0"/>
          <w:numId w:val="25"/>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 xml:space="preserve">The Ontario Court of Appeal in R. v. Borde (2003), 63 O.R. (3d) 417, recognized that systemic racism is a relevant consideration in sentencing Black offenders. More recently, in </w:t>
      </w:r>
      <w:r w:rsidRPr="00456148">
        <w:rPr>
          <w:rFonts w:ascii="Courier New" w:hAnsi="Courier New" w:cs="Courier New"/>
          <w:i/>
          <w:iCs/>
          <w:color w:val="000000" w:themeColor="text1"/>
        </w:rPr>
        <w:t>Morris</w:t>
      </w:r>
      <w:r w:rsidRPr="00456148">
        <w:rPr>
          <w:rFonts w:ascii="Courier New" w:hAnsi="Courier New" w:cs="Courier New"/>
          <w:color w:val="000000" w:themeColor="text1"/>
        </w:rPr>
        <w:t>, the Court confirmed that sentencing judges must meaningfully engage with these factors.</w:t>
      </w:r>
      <w:r w:rsidR="00812AC6" w:rsidRPr="00456148">
        <w:rPr>
          <w:rFonts w:ascii="Courier New" w:hAnsi="Courier New" w:cs="Courier New"/>
          <w:color w:val="000000" w:themeColor="text1"/>
        </w:rPr>
        <w:br/>
      </w:r>
    </w:p>
    <w:p w14:paraId="4E43403D" w14:textId="141F3F6E" w:rsidR="001D0969" w:rsidRPr="00C9507B" w:rsidRDefault="00432A6F">
      <w:pPr>
        <w:pStyle w:val="NormalWeb"/>
        <w:numPr>
          <w:ilvl w:val="0"/>
          <w:numId w:val="25"/>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By disregarding this well-established jurisprudence, the sentencing judge deprived the Appellant of a fair and individualized sentencing process, resulting in a punishment that is excessive and unjust.</w:t>
      </w:r>
    </w:p>
    <w:p w14:paraId="4C128BEF" w14:textId="77777777" w:rsidR="00432A6F" w:rsidRPr="00456148" w:rsidRDefault="00432A6F" w:rsidP="00812AC6">
      <w:pPr>
        <w:pStyle w:val="NormalWeb"/>
        <w:spacing w:after="0" w:afterAutospacing="0" w:line="276" w:lineRule="auto"/>
        <w:ind w:left="567" w:hanging="567"/>
        <w:jc w:val="both"/>
        <w:rPr>
          <w:rFonts w:ascii="Courier New" w:hAnsi="Courier New" w:cs="Courier New"/>
          <w:b/>
          <w:bCs/>
          <w:color w:val="000000" w:themeColor="text1"/>
        </w:rPr>
      </w:pPr>
      <w:r w:rsidRPr="00456148">
        <w:rPr>
          <w:rFonts w:ascii="Courier New" w:hAnsi="Courier New" w:cs="Courier New"/>
          <w:b/>
          <w:bCs/>
          <w:color w:val="000000" w:themeColor="text1"/>
        </w:rPr>
        <w:t>D. VIOLATION OF SECTION 15 OF THE CHARTER</w:t>
      </w:r>
    </w:p>
    <w:p w14:paraId="412340D3" w14:textId="50785DC1" w:rsidR="001D0969" w:rsidRPr="00456148" w:rsidRDefault="00432A6F">
      <w:pPr>
        <w:pStyle w:val="NormalWeb"/>
        <w:numPr>
          <w:ilvl w:val="0"/>
          <w:numId w:val="26"/>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Section 15(1) of the Canadian Charter of Rights and Freedoms guarantees equality before and under the law, prohibiting discrimination based on race. The sentencing judge's failure to consider the impact of systemic anti-Black racism contravenes this constitutional protection.</w:t>
      </w:r>
      <w:r w:rsidR="00812AC6" w:rsidRPr="00456148">
        <w:rPr>
          <w:rFonts w:ascii="Courier New" w:hAnsi="Courier New" w:cs="Courier New"/>
          <w:color w:val="000000" w:themeColor="text1"/>
        </w:rPr>
        <w:br/>
      </w:r>
    </w:p>
    <w:p w14:paraId="7CAEA7A4" w14:textId="4B30A8E5" w:rsidR="00915D97" w:rsidRPr="00C9507B" w:rsidRDefault="00432A6F">
      <w:pPr>
        <w:pStyle w:val="NormalWeb"/>
        <w:numPr>
          <w:ilvl w:val="0"/>
          <w:numId w:val="26"/>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In Fraser v. Canada (2020 SCC 28), the Supreme Court reaffirmed that adverse effects discrimination</w:t>
      </w:r>
      <w:r w:rsidR="001D0969" w:rsidRPr="00456148">
        <w:rPr>
          <w:rFonts w:ascii="Courier New" w:hAnsi="Courier New" w:cs="Courier New"/>
          <w:color w:val="000000" w:themeColor="text1"/>
        </w:rPr>
        <w:t xml:space="preserve"> </w:t>
      </w:r>
      <w:r w:rsidRPr="00456148">
        <w:rPr>
          <w:rFonts w:ascii="Courier New" w:hAnsi="Courier New" w:cs="Courier New"/>
          <w:color w:val="000000" w:themeColor="text1"/>
        </w:rPr>
        <w:t>where a neutral law or practice disproportionately harms a historically disadvantaged group</w:t>
      </w:r>
      <w:r w:rsidR="001D0969" w:rsidRPr="00456148">
        <w:rPr>
          <w:rFonts w:ascii="Courier New" w:hAnsi="Courier New" w:cs="Courier New"/>
          <w:color w:val="000000" w:themeColor="text1"/>
        </w:rPr>
        <w:t xml:space="preserve"> </w:t>
      </w:r>
      <w:r w:rsidRPr="00456148">
        <w:rPr>
          <w:rFonts w:ascii="Courier New" w:hAnsi="Courier New" w:cs="Courier New"/>
          <w:color w:val="000000" w:themeColor="text1"/>
        </w:rPr>
        <w:t>engages Section 15. The failure to consider systemic anti-Black racism in sentencing perpetuates existing racial disparities, constituting adverse effects discrimination.</w:t>
      </w:r>
    </w:p>
    <w:p w14:paraId="5E611580" w14:textId="093BF816" w:rsidR="00915D97" w:rsidRPr="00456148" w:rsidRDefault="00812AC6">
      <w:pPr>
        <w:pStyle w:val="NormalWeb"/>
        <w:numPr>
          <w:ilvl w:val="0"/>
          <w:numId w:val="26"/>
        </w:numPr>
        <w:spacing w:after="0" w:afterAutospacing="0"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In R. v. Morris (2021 ONSC 6826), the Ontario Superior Court of Justice emphasized that sentencing judges must consider systemic anti-Black racism to ensure substantive equality under the law. Ignoring these factors results in disproportionately harsh sentences that reinforce systemic discrimination.</w:t>
      </w:r>
    </w:p>
    <w:p w14:paraId="0C983660" w14:textId="548A72C0" w:rsidR="00812AC6" w:rsidRPr="00456148" w:rsidRDefault="00812AC6">
      <w:pPr>
        <w:pStyle w:val="NormalWeb"/>
        <w:numPr>
          <w:ilvl w:val="0"/>
          <w:numId w:val="26"/>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t>The Appellant submits that by failing to take these factors into account, the sentencing judge imposed a punishment that perpetuates racial inequities in the criminal justice system, contrary to the principles of substantive equality.</w:t>
      </w:r>
    </w:p>
    <w:p w14:paraId="5E4D5108" w14:textId="77777777" w:rsidR="001D0969" w:rsidRPr="00456148" w:rsidRDefault="001D0969" w:rsidP="00915D97">
      <w:pPr>
        <w:spacing w:line="276" w:lineRule="auto"/>
        <w:rPr>
          <w:rFonts w:ascii="Courier New" w:hAnsi="Courier New" w:cs="Courier New"/>
          <w:color w:val="000000" w:themeColor="text1"/>
        </w:rPr>
      </w:pPr>
    </w:p>
    <w:p w14:paraId="3F49FA3E" w14:textId="77777777" w:rsidR="00432A6F" w:rsidRPr="00456148" w:rsidRDefault="00432A6F" w:rsidP="00912BBF">
      <w:pPr>
        <w:pStyle w:val="NormalWeb"/>
        <w:spacing w:line="276" w:lineRule="auto"/>
        <w:ind w:left="567" w:hanging="567"/>
        <w:jc w:val="both"/>
        <w:rPr>
          <w:rFonts w:ascii="Courier New" w:hAnsi="Courier New" w:cs="Courier New"/>
          <w:b/>
          <w:bCs/>
          <w:color w:val="000000" w:themeColor="text1"/>
        </w:rPr>
      </w:pPr>
      <w:r w:rsidRPr="00456148">
        <w:rPr>
          <w:rFonts w:ascii="Courier New" w:hAnsi="Courier New" w:cs="Courier New"/>
          <w:b/>
          <w:bCs/>
          <w:color w:val="000000" w:themeColor="text1"/>
        </w:rPr>
        <w:t>PART IV – RELIEF SOUGHT</w:t>
      </w:r>
    </w:p>
    <w:p w14:paraId="168723CA" w14:textId="77777777" w:rsidR="001D0969" w:rsidRPr="00456148" w:rsidRDefault="00432A6F">
      <w:pPr>
        <w:pStyle w:val="NormalWeb"/>
        <w:numPr>
          <w:ilvl w:val="0"/>
          <w:numId w:val="27"/>
        </w:numPr>
        <w:spacing w:line="276" w:lineRule="auto"/>
        <w:ind w:left="567" w:hanging="567"/>
        <w:jc w:val="both"/>
        <w:rPr>
          <w:rFonts w:ascii="Courier New" w:hAnsi="Courier New" w:cs="Courier New"/>
          <w:color w:val="000000" w:themeColor="text1"/>
        </w:rPr>
      </w:pPr>
      <w:r w:rsidRPr="00456148">
        <w:rPr>
          <w:rFonts w:ascii="Courier New" w:hAnsi="Courier New" w:cs="Courier New"/>
          <w:color w:val="000000" w:themeColor="text1"/>
        </w:rPr>
        <w:lastRenderedPageBreak/>
        <w:t xml:space="preserve">The Appellant respectfully requests that this Honourable Court: </w:t>
      </w:r>
    </w:p>
    <w:p w14:paraId="6F8ADA10" w14:textId="77777777" w:rsidR="001D0969" w:rsidRPr="00456148" w:rsidRDefault="00432A6F" w:rsidP="00912BBF">
      <w:pPr>
        <w:pStyle w:val="NormalWeb"/>
        <w:spacing w:line="276" w:lineRule="auto"/>
        <w:ind w:left="567"/>
        <w:jc w:val="both"/>
        <w:rPr>
          <w:rFonts w:ascii="Courier New" w:hAnsi="Courier New" w:cs="Courier New"/>
          <w:color w:val="000000" w:themeColor="text1"/>
        </w:rPr>
      </w:pPr>
      <w:r w:rsidRPr="00456148">
        <w:rPr>
          <w:rFonts w:ascii="Courier New" w:hAnsi="Courier New" w:cs="Courier New"/>
          <w:color w:val="000000" w:themeColor="text1"/>
        </w:rPr>
        <w:t xml:space="preserve">(a) Allow the </w:t>
      </w:r>
      <w:proofErr w:type="gramStart"/>
      <w:r w:rsidRPr="00456148">
        <w:rPr>
          <w:rFonts w:ascii="Courier New" w:hAnsi="Courier New" w:cs="Courier New"/>
          <w:color w:val="000000" w:themeColor="text1"/>
        </w:rPr>
        <w:t>appeal;</w:t>
      </w:r>
      <w:proofErr w:type="gramEnd"/>
      <w:r w:rsidRPr="00456148">
        <w:rPr>
          <w:rFonts w:ascii="Courier New" w:hAnsi="Courier New" w:cs="Courier New"/>
          <w:color w:val="000000" w:themeColor="text1"/>
        </w:rPr>
        <w:t xml:space="preserve"> </w:t>
      </w:r>
    </w:p>
    <w:p w14:paraId="71C43108" w14:textId="77777777" w:rsidR="001D0969" w:rsidRPr="00456148" w:rsidRDefault="00432A6F" w:rsidP="00912BBF">
      <w:pPr>
        <w:pStyle w:val="NormalWeb"/>
        <w:spacing w:line="276" w:lineRule="auto"/>
        <w:ind w:left="567"/>
        <w:jc w:val="both"/>
        <w:rPr>
          <w:rFonts w:ascii="Courier New" w:hAnsi="Courier New" w:cs="Courier New"/>
          <w:color w:val="000000" w:themeColor="text1"/>
        </w:rPr>
      </w:pPr>
      <w:r w:rsidRPr="00456148">
        <w:rPr>
          <w:rFonts w:ascii="Courier New" w:hAnsi="Courier New" w:cs="Courier New"/>
          <w:color w:val="000000" w:themeColor="text1"/>
        </w:rPr>
        <w:t xml:space="preserve">(b) Set aside the sentence imposed by the sentencing judge; and </w:t>
      </w:r>
    </w:p>
    <w:p w14:paraId="1411F7B7" w14:textId="3CDC7D6A" w:rsidR="00432A6F" w:rsidRPr="00456148" w:rsidRDefault="00432A6F" w:rsidP="00912BBF">
      <w:pPr>
        <w:pStyle w:val="NormalWeb"/>
        <w:spacing w:line="276" w:lineRule="auto"/>
        <w:ind w:left="567"/>
        <w:jc w:val="both"/>
        <w:rPr>
          <w:rFonts w:ascii="Courier New" w:hAnsi="Courier New" w:cs="Courier New"/>
          <w:color w:val="000000" w:themeColor="text1"/>
        </w:rPr>
      </w:pPr>
      <w:r w:rsidRPr="00456148">
        <w:rPr>
          <w:rFonts w:ascii="Courier New" w:hAnsi="Courier New" w:cs="Courier New"/>
          <w:color w:val="000000" w:themeColor="text1"/>
        </w:rPr>
        <w:t>(c) Impose a fit and proportionate sentence that properly accounts for the impact of systemic anti-Black racism on the Appellant.</w:t>
      </w:r>
    </w:p>
    <w:p w14:paraId="1058DD22" w14:textId="7E6C89EF" w:rsidR="00432A6F" w:rsidRPr="00456148" w:rsidRDefault="00432A6F" w:rsidP="00912BBF">
      <w:pPr>
        <w:pStyle w:val="NormalWeb"/>
        <w:spacing w:line="276" w:lineRule="auto"/>
        <w:rPr>
          <w:rFonts w:ascii="Courier New" w:hAnsi="Courier New" w:cs="Courier New"/>
          <w:b/>
          <w:bCs/>
          <w:color w:val="000000" w:themeColor="text1"/>
        </w:rPr>
      </w:pPr>
      <w:r w:rsidRPr="00456148">
        <w:rPr>
          <w:rFonts w:ascii="Courier New" w:hAnsi="Courier New" w:cs="Courier New"/>
          <w:b/>
          <w:bCs/>
          <w:color w:val="000000" w:themeColor="text1"/>
        </w:rPr>
        <w:t>ALL OF WHICH IS RESPECTFULLY SUBMITTED this ___ day of ______, 202</w:t>
      </w:r>
      <w:r w:rsidR="003E614D" w:rsidRPr="00456148">
        <w:rPr>
          <w:rFonts w:ascii="Courier New" w:hAnsi="Courier New" w:cs="Courier New"/>
          <w:b/>
          <w:bCs/>
          <w:color w:val="000000" w:themeColor="text1"/>
        </w:rPr>
        <w:t>X</w:t>
      </w:r>
      <w:r w:rsidRPr="00456148">
        <w:rPr>
          <w:rFonts w:ascii="Courier New" w:hAnsi="Courier New" w:cs="Courier New"/>
          <w:b/>
          <w:bCs/>
          <w:color w:val="000000" w:themeColor="text1"/>
        </w:rPr>
        <w:t>.</w:t>
      </w:r>
    </w:p>
    <w:p w14:paraId="3C2816ED" w14:textId="77777777" w:rsidR="00432A6F" w:rsidRPr="00456148" w:rsidRDefault="00432A6F" w:rsidP="00912BBF">
      <w:pPr>
        <w:pStyle w:val="NormalWeb"/>
        <w:spacing w:line="276" w:lineRule="auto"/>
        <w:ind w:left="567"/>
        <w:rPr>
          <w:rFonts w:ascii="Courier New" w:hAnsi="Courier New" w:cs="Courier New"/>
          <w:b/>
          <w:bCs/>
          <w:color w:val="000000" w:themeColor="text1"/>
        </w:rPr>
      </w:pPr>
      <w:r w:rsidRPr="00456148">
        <w:rPr>
          <w:rFonts w:ascii="Courier New" w:hAnsi="Courier New" w:cs="Courier New"/>
          <w:b/>
          <w:bCs/>
          <w:color w:val="000000" w:themeColor="text1"/>
        </w:rPr>
        <w:t>[LAWYER'S NAME]</w:t>
      </w:r>
      <w:r w:rsidRPr="00456148">
        <w:rPr>
          <w:rFonts w:ascii="Courier New" w:hAnsi="Courier New" w:cs="Courier New"/>
          <w:b/>
          <w:bCs/>
          <w:color w:val="000000" w:themeColor="text1"/>
        </w:rPr>
        <w:br/>
        <w:t>Counsel for the Appellant</w:t>
      </w:r>
      <w:r w:rsidRPr="00456148">
        <w:rPr>
          <w:rFonts w:ascii="Courier New" w:hAnsi="Courier New" w:cs="Courier New"/>
          <w:b/>
          <w:bCs/>
          <w:color w:val="000000" w:themeColor="text1"/>
        </w:rPr>
        <w:br/>
        <w:t>[Law Firm Name]</w:t>
      </w:r>
      <w:r w:rsidRPr="00456148">
        <w:rPr>
          <w:rFonts w:ascii="Courier New" w:hAnsi="Courier New" w:cs="Courier New"/>
          <w:b/>
          <w:bCs/>
          <w:color w:val="000000" w:themeColor="text1"/>
        </w:rPr>
        <w:br/>
        <w:t>[Address]</w:t>
      </w:r>
      <w:r w:rsidRPr="00456148">
        <w:rPr>
          <w:rFonts w:ascii="Courier New" w:hAnsi="Courier New" w:cs="Courier New"/>
          <w:b/>
          <w:bCs/>
          <w:color w:val="000000" w:themeColor="text1"/>
        </w:rPr>
        <w:br/>
        <w:t>[Phone Number]</w:t>
      </w:r>
      <w:r w:rsidRPr="00456148">
        <w:rPr>
          <w:rFonts w:ascii="Courier New" w:hAnsi="Courier New" w:cs="Courier New"/>
          <w:b/>
          <w:bCs/>
          <w:color w:val="000000" w:themeColor="text1"/>
        </w:rPr>
        <w:br/>
        <w:t>[Email]</w:t>
      </w:r>
    </w:p>
    <w:p w14:paraId="1BCD23DC" w14:textId="5D58455F" w:rsidR="002B7ECC" w:rsidRPr="00912BBF" w:rsidRDefault="002B7ECC" w:rsidP="00912BBF">
      <w:pPr>
        <w:spacing w:line="276" w:lineRule="auto"/>
        <w:rPr>
          <w:rFonts w:ascii="Bookman Old Style" w:eastAsiaTheme="majorEastAsia" w:hAnsi="Bookman Old Style" w:cstheme="majorBidi"/>
          <w:color w:val="000000" w:themeColor="text1"/>
          <w:spacing w:val="-10"/>
          <w:kern w:val="28"/>
        </w:rPr>
      </w:pPr>
      <w:r w:rsidRPr="00912BBF">
        <w:rPr>
          <w:rFonts w:ascii="Bookman Old Style" w:eastAsiaTheme="majorEastAsia" w:hAnsi="Bookman Old Style" w:cstheme="majorBidi"/>
          <w:color w:val="000000" w:themeColor="text1"/>
          <w:spacing w:val="-10"/>
          <w:kern w:val="28"/>
        </w:rPr>
        <w:br w:type="page"/>
      </w:r>
    </w:p>
    <w:p w14:paraId="65329608" w14:textId="6CEA4239" w:rsidR="002B7ECC" w:rsidRPr="00915D97" w:rsidRDefault="002B7ECC" w:rsidP="00915D97">
      <w:pPr>
        <w:pStyle w:val="Heading1"/>
        <w:rPr>
          <w:rStyle w:val="Strong"/>
          <w:b w:val="0"/>
          <w:bCs w:val="0"/>
        </w:rPr>
      </w:pPr>
      <w:bookmarkStart w:id="6" w:name="_Toc199153152"/>
      <w:r w:rsidRPr="00915D97">
        <w:rPr>
          <w:rStyle w:val="Strong"/>
          <w:b w:val="0"/>
          <w:bCs w:val="0"/>
        </w:rPr>
        <w:lastRenderedPageBreak/>
        <w:t>Submissions on sentencing</w:t>
      </w:r>
      <w:bookmarkEnd w:id="6"/>
    </w:p>
    <w:p w14:paraId="41E554FB" w14:textId="77777777" w:rsidR="002B7ECC" w:rsidRPr="00912BBF" w:rsidRDefault="002B7ECC" w:rsidP="00912BBF">
      <w:pPr>
        <w:pStyle w:val="ds-markdown-paragraph"/>
        <w:shd w:val="clear" w:color="auto" w:fill="FFFFFF"/>
        <w:spacing w:before="0" w:beforeAutospacing="0" w:after="206" w:afterAutospacing="0" w:line="276" w:lineRule="auto"/>
        <w:rPr>
          <w:rStyle w:val="Strong"/>
          <w:rFonts w:ascii="Bookman Old Style" w:eastAsiaTheme="majorEastAsia" w:hAnsi="Bookman Old Style" w:cs="Segoe UI"/>
          <w:color w:val="000000" w:themeColor="text1"/>
        </w:rPr>
      </w:pPr>
    </w:p>
    <w:p w14:paraId="2D149F53" w14:textId="1C2CC31A" w:rsidR="005E190B" w:rsidRPr="00915D97" w:rsidRDefault="005E190B" w:rsidP="00915D97">
      <w:pPr>
        <w:pStyle w:val="Heading2"/>
        <w:jc w:val="both"/>
        <w:rPr>
          <w:rStyle w:val="Strong"/>
          <w:b w:val="0"/>
          <w:bCs w:val="0"/>
        </w:rPr>
      </w:pPr>
      <w:bookmarkStart w:id="7" w:name="_Toc199153153"/>
      <w:r w:rsidRPr="00915D97">
        <w:rPr>
          <w:rStyle w:val="Strong"/>
          <w:b w:val="0"/>
          <w:bCs w:val="0"/>
        </w:rPr>
        <w:t>Sentencing Submissions in the Context of Anti-Black Systemic Racism</w:t>
      </w:r>
      <w:bookmarkEnd w:id="7"/>
    </w:p>
    <w:p w14:paraId="1445E10E" w14:textId="77777777" w:rsidR="00724B16" w:rsidRPr="00912BBF" w:rsidRDefault="005E190B" w:rsidP="00912BBF">
      <w:pPr>
        <w:pStyle w:val="ds-markdown-paragraph"/>
        <w:shd w:val="clear" w:color="auto" w:fill="FFFFFF"/>
        <w:spacing w:after="206" w:line="276" w:lineRule="auto"/>
        <w:jc w:val="both"/>
        <w:rPr>
          <w:rStyle w:val="Strong"/>
          <w:rFonts w:ascii="Bookman Old Style" w:eastAsiaTheme="majorEastAsia" w:hAnsi="Bookman Old Style" w:cs="Segoe UI"/>
          <w:b w:val="0"/>
          <w:bCs w:val="0"/>
          <w:color w:val="000000" w:themeColor="text1"/>
        </w:rPr>
      </w:pPr>
      <w:r w:rsidRPr="00912BBF">
        <w:rPr>
          <w:rStyle w:val="Strong"/>
          <w:rFonts w:ascii="Bookman Old Style" w:eastAsiaTheme="majorEastAsia" w:hAnsi="Bookman Old Style" w:cs="Segoe UI"/>
          <w:b w:val="0"/>
          <w:bCs w:val="0"/>
          <w:color w:val="000000" w:themeColor="text1"/>
        </w:rPr>
        <w:t xml:space="preserve">Sentencing represents one of the most consequential stages of the criminal justice process, where abstract principles of justice are given concrete form in decisions that </w:t>
      </w:r>
      <w:r w:rsidR="00724B16" w:rsidRPr="00912BBF">
        <w:rPr>
          <w:rStyle w:val="Strong"/>
          <w:rFonts w:ascii="Bookman Old Style" w:eastAsiaTheme="majorEastAsia" w:hAnsi="Bookman Old Style" w:cs="Segoe UI"/>
          <w:b w:val="0"/>
          <w:bCs w:val="0"/>
          <w:color w:val="000000" w:themeColor="text1"/>
        </w:rPr>
        <w:t>severely</w:t>
      </w:r>
      <w:r w:rsidRPr="00912BBF">
        <w:rPr>
          <w:rStyle w:val="Strong"/>
          <w:rFonts w:ascii="Bookman Old Style" w:eastAsiaTheme="majorEastAsia" w:hAnsi="Bookman Old Style" w:cs="Segoe UI"/>
          <w:b w:val="0"/>
          <w:bCs w:val="0"/>
          <w:color w:val="000000" w:themeColor="text1"/>
        </w:rPr>
        <w:t xml:space="preserve"> impact individuals and communities. For Black accused persons, this stage takes on added significance as it presents a critical opportunity to confront and counteract the systemic racism that has </w:t>
      </w:r>
      <w:r w:rsidR="00724B16" w:rsidRPr="00912BBF">
        <w:rPr>
          <w:rStyle w:val="Strong"/>
          <w:rFonts w:ascii="Bookman Old Style" w:eastAsiaTheme="majorEastAsia" w:hAnsi="Bookman Old Style" w:cs="Segoe UI"/>
          <w:b w:val="0"/>
          <w:bCs w:val="0"/>
          <w:color w:val="000000" w:themeColor="text1"/>
        </w:rPr>
        <w:t>unfortunate and</w:t>
      </w:r>
      <w:r w:rsidRPr="00912BBF">
        <w:rPr>
          <w:rStyle w:val="Strong"/>
          <w:rFonts w:ascii="Bookman Old Style" w:eastAsiaTheme="majorEastAsia" w:hAnsi="Bookman Old Style" w:cs="Segoe UI"/>
          <w:b w:val="0"/>
          <w:bCs w:val="0"/>
          <w:color w:val="000000" w:themeColor="text1"/>
        </w:rPr>
        <w:t xml:space="preserve"> distorted outcomes in Canada's justice system. </w:t>
      </w:r>
    </w:p>
    <w:p w14:paraId="7250CF03" w14:textId="7CE74608" w:rsidR="005E190B" w:rsidRPr="00912BBF" w:rsidRDefault="005E190B" w:rsidP="00912BBF">
      <w:pPr>
        <w:pStyle w:val="ds-markdown-paragraph"/>
        <w:shd w:val="clear" w:color="auto" w:fill="FFFFFF"/>
        <w:spacing w:after="206" w:line="276" w:lineRule="auto"/>
        <w:jc w:val="both"/>
        <w:rPr>
          <w:rStyle w:val="Strong"/>
          <w:rFonts w:ascii="Bookman Old Style" w:eastAsiaTheme="majorEastAsia" w:hAnsi="Bookman Old Style" w:cs="Segoe UI"/>
          <w:b w:val="0"/>
          <w:bCs w:val="0"/>
          <w:color w:val="000000" w:themeColor="text1"/>
        </w:rPr>
      </w:pPr>
      <w:r w:rsidRPr="00912BBF">
        <w:rPr>
          <w:rStyle w:val="Strong"/>
          <w:rFonts w:ascii="Bookman Old Style" w:eastAsiaTheme="majorEastAsia" w:hAnsi="Bookman Old Style" w:cs="Segoe UI"/>
          <w:b w:val="0"/>
          <w:bCs w:val="0"/>
          <w:color w:val="000000" w:themeColor="text1"/>
        </w:rPr>
        <w:t xml:space="preserve">Meaningful sentencing submissions must therefore do more than simply argue for leniency; they must actively </w:t>
      </w:r>
      <w:r w:rsidR="00724B16" w:rsidRPr="00912BBF">
        <w:rPr>
          <w:rStyle w:val="Strong"/>
          <w:rFonts w:ascii="Bookman Old Style" w:eastAsiaTheme="majorEastAsia" w:hAnsi="Bookman Old Style" w:cs="Segoe UI"/>
          <w:b w:val="0"/>
          <w:bCs w:val="0"/>
          <w:color w:val="000000" w:themeColor="text1"/>
        </w:rPr>
        <w:t>advocate on</w:t>
      </w:r>
      <w:r w:rsidRPr="00912BBF">
        <w:rPr>
          <w:rStyle w:val="Strong"/>
          <w:rFonts w:ascii="Bookman Old Style" w:eastAsiaTheme="majorEastAsia" w:hAnsi="Bookman Old Style" w:cs="Segoe UI"/>
          <w:b w:val="0"/>
          <w:bCs w:val="0"/>
          <w:color w:val="000000" w:themeColor="text1"/>
        </w:rPr>
        <w:t xml:space="preserve"> how anti-Black racism has shaped both the individual circumstances of the offender and the systemic patterns that bring Black Canadians disproportionately before the courts. These submissions serve as a</w:t>
      </w:r>
      <w:r w:rsidR="00724B16" w:rsidRPr="00912BBF">
        <w:rPr>
          <w:rStyle w:val="Strong"/>
          <w:rFonts w:ascii="Bookman Old Style" w:eastAsiaTheme="majorEastAsia" w:hAnsi="Bookman Old Style" w:cs="Segoe UI"/>
          <w:b w:val="0"/>
          <w:bCs w:val="0"/>
          <w:color w:val="000000" w:themeColor="text1"/>
        </w:rPr>
        <w:t xml:space="preserve"> useful resource tool</w:t>
      </w:r>
      <w:r w:rsidRPr="00912BBF">
        <w:rPr>
          <w:rStyle w:val="Strong"/>
          <w:rFonts w:ascii="Bookman Old Style" w:eastAsiaTheme="majorEastAsia" w:hAnsi="Bookman Old Style" w:cs="Segoe UI"/>
          <w:b w:val="0"/>
          <w:bCs w:val="0"/>
          <w:color w:val="000000" w:themeColor="text1"/>
        </w:rPr>
        <w:t>, ensuring sentencing decisions are informed by the realities of structural inequality rather than perpetuating them through unexamined assumptions or ostensibly neutral factors that</w:t>
      </w:r>
      <w:r w:rsidR="00724B16" w:rsidRPr="00912BBF">
        <w:rPr>
          <w:rStyle w:val="Strong"/>
          <w:rFonts w:ascii="Bookman Old Style" w:eastAsiaTheme="majorEastAsia" w:hAnsi="Bookman Old Style" w:cs="Segoe UI"/>
          <w:b w:val="0"/>
          <w:bCs w:val="0"/>
          <w:color w:val="000000" w:themeColor="text1"/>
        </w:rPr>
        <w:t>,</w:t>
      </w:r>
      <w:r w:rsidRPr="00912BBF">
        <w:rPr>
          <w:rStyle w:val="Strong"/>
          <w:rFonts w:ascii="Bookman Old Style" w:eastAsiaTheme="majorEastAsia" w:hAnsi="Bookman Old Style" w:cs="Segoe UI"/>
          <w:b w:val="0"/>
          <w:bCs w:val="0"/>
          <w:color w:val="000000" w:themeColor="text1"/>
        </w:rPr>
        <w:t xml:space="preserve"> in practice</w:t>
      </w:r>
      <w:r w:rsidR="00724B16" w:rsidRPr="00912BBF">
        <w:rPr>
          <w:rStyle w:val="Strong"/>
          <w:rFonts w:ascii="Bookman Old Style" w:eastAsiaTheme="majorEastAsia" w:hAnsi="Bookman Old Style" w:cs="Segoe UI"/>
          <w:b w:val="0"/>
          <w:bCs w:val="0"/>
          <w:color w:val="000000" w:themeColor="text1"/>
        </w:rPr>
        <w:t>,</w:t>
      </w:r>
      <w:r w:rsidRPr="00912BBF">
        <w:rPr>
          <w:rStyle w:val="Strong"/>
          <w:rFonts w:ascii="Bookman Old Style" w:eastAsiaTheme="majorEastAsia" w:hAnsi="Bookman Old Style" w:cs="Segoe UI"/>
          <w:b w:val="0"/>
          <w:bCs w:val="0"/>
          <w:color w:val="000000" w:themeColor="text1"/>
        </w:rPr>
        <w:t xml:space="preserve"> reinforce racial disparities. The failure to properly contextualize sentencing decisions within this framework risks reproducing the very injustices the justice system purports to remedy</w:t>
      </w:r>
      <w:r w:rsidR="00724B16" w:rsidRPr="00912BBF">
        <w:rPr>
          <w:rStyle w:val="Strong"/>
          <w:rFonts w:ascii="Bookman Old Style" w:eastAsiaTheme="majorEastAsia" w:hAnsi="Bookman Old Style" w:cs="Segoe UI"/>
          <w:b w:val="0"/>
          <w:bCs w:val="0"/>
          <w:color w:val="000000" w:themeColor="text1"/>
        </w:rPr>
        <w:t>. R</w:t>
      </w:r>
      <w:r w:rsidRPr="00912BBF">
        <w:rPr>
          <w:rStyle w:val="Strong"/>
          <w:rFonts w:ascii="Bookman Old Style" w:eastAsiaTheme="majorEastAsia" w:hAnsi="Bookman Old Style" w:cs="Segoe UI"/>
          <w:b w:val="0"/>
          <w:bCs w:val="0"/>
          <w:color w:val="000000" w:themeColor="text1"/>
        </w:rPr>
        <w:t>obust submissions grounded in evidence and jurisprudence</w:t>
      </w:r>
      <w:r w:rsidR="00724B16" w:rsidRPr="00912BBF">
        <w:rPr>
          <w:rStyle w:val="Strong"/>
          <w:rFonts w:ascii="Bookman Old Style" w:eastAsiaTheme="majorEastAsia" w:hAnsi="Bookman Old Style" w:cs="Segoe UI"/>
          <w:b w:val="0"/>
          <w:bCs w:val="0"/>
          <w:color w:val="000000" w:themeColor="text1"/>
        </w:rPr>
        <w:t xml:space="preserve"> therefore</w:t>
      </w:r>
      <w:r w:rsidRPr="00912BBF">
        <w:rPr>
          <w:rStyle w:val="Strong"/>
          <w:rFonts w:ascii="Bookman Old Style" w:eastAsiaTheme="majorEastAsia" w:hAnsi="Bookman Old Style" w:cs="Segoe UI"/>
          <w:b w:val="0"/>
          <w:bCs w:val="0"/>
          <w:color w:val="000000" w:themeColor="text1"/>
        </w:rPr>
        <w:t xml:space="preserve"> can help realize the </w:t>
      </w:r>
      <w:r w:rsidRPr="00912BBF">
        <w:rPr>
          <w:rStyle w:val="Strong"/>
          <w:rFonts w:ascii="Bookman Old Style" w:eastAsiaTheme="majorEastAsia" w:hAnsi="Bookman Old Style" w:cs="Segoe UI"/>
          <w:b w:val="0"/>
          <w:bCs w:val="0"/>
          <w:i/>
          <w:iCs/>
          <w:color w:val="000000" w:themeColor="text1"/>
        </w:rPr>
        <w:t>Charter's</w:t>
      </w:r>
      <w:r w:rsidRPr="00912BBF">
        <w:rPr>
          <w:rStyle w:val="Strong"/>
          <w:rFonts w:ascii="Bookman Old Style" w:eastAsiaTheme="majorEastAsia" w:hAnsi="Bookman Old Style" w:cs="Segoe UI"/>
          <w:b w:val="0"/>
          <w:bCs w:val="0"/>
          <w:color w:val="000000" w:themeColor="text1"/>
        </w:rPr>
        <w:t xml:space="preserve"> promise of substantive equality.</w:t>
      </w:r>
    </w:p>
    <w:p w14:paraId="4A4991DF" w14:textId="4F76AB60" w:rsidR="005E190B" w:rsidRPr="00915D97" w:rsidRDefault="005E190B" w:rsidP="00915D97">
      <w:pPr>
        <w:pStyle w:val="Heading2"/>
        <w:rPr>
          <w:rStyle w:val="Strong"/>
          <w:b w:val="0"/>
          <w:bCs w:val="0"/>
        </w:rPr>
      </w:pPr>
      <w:bookmarkStart w:id="8" w:name="_Toc199153154"/>
      <w:r w:rsidRPr="00915D97">
        <w:rPr>
          <w:rStyle w:val="Strong"/>
          <w:b w:val="0"/>
          <w:bCs w:val="0"/>
        </w:rPr>
        <w:t>The Imperative of Race-Conscious Sentencing Submissions</w:t>
      </w:r>
      <w:bookmarkEnd w:id="8"/>
    </w:p>
    <w:p w14:paraId="2D24F415" w14:textId="77777777" w:rsidR="00724B16" w:rsidRPr="00912BBF" w:rsidRDefault="005E190B" w:rsidP="00912BBF">
      <w:pPr>
        <w:pStyle w:val="ds-markdown-paragraph"/>
        <w:shd w:val="clear" w:color="auto" w:fill="FFFFFF"/>
        <w:spacing w:before="0" w:beforeAutospacing="0" w:after="206" w:afterAutospacing="0" w:line="276" w:lineRule="auto"/>
        <w:jc w:val="both"/>
        <w:rPr>
          <w:rStyle w:val="Strong"/>
          <w:rFonts w:ascii="Bookman Old Style" w:eastAsiaTheme="majorEastAsia" w:hAnsi="Bookman Old Style" w:cs="Segoe UI"/>
          <w:b w:val="0"/>
          <w:bCs w:val="0"/>
          <w:color w:val="000000" w:themeColor="text1"/>
        </w:rPr>
      </w:pPr>
      <w:r w:rsidRPr="00912BBF">
        <w:rPr>
          <w:rStyle w:val="Strong"/>
          <w:rFonts w:ascii="Bookman Old Style" w:eastAsiaTheme="majorEastAsia" w:hAnsi="Bookman Old Style" w:cs="Segoe UI"/>
          <w:b w:val="0"/>
          <w:bCs w:val="0"/>
          <w:color w:val="000000" w:themeColor="text1"/>
        </w:rPr>
        <w:t xml:space="preserve">The importance of comprehensive sentencing submissions that address anti-Black racism cannot be overstated, as they serve multiple vital functions in the administration of justice. </w:t>
      </w:r>
    </w:p>
    <w:p w14:paraId="0D23D229" w14:textId="32421B7A" w:rsidR="00724B16" w:rsidRPr="00912BBF" w:rsidRDefault="005E190B" w:rsidP="00912BBF">
      <w:pPr>
        <w:pStyle w:val="ds-markdown-paragraph"/>
        <w:shd w:val="clear" w:color="auto" w:fill="FFFFFF"/>
        <w:spacing w:before="0" w:beforeAutospacing="0" w:after="206" w:afterAutospacing="0" w:line="276" w:lineRule="auto"/>
        <w:jc w:val="both"/>
        <w:rPr>
          <w:rStyle w:val="Strong"/>
          <w:rFonts w:ascii="Bookman Old Style" w:eastAsiaTheme="majorEastAsia" w:hAnsi="Bookman Old Style" w:cs="Segoe UI"/>
          <w:b w:val="0"/>
          <w:bCs w:val="0"/>
          <w:color w:val="000000" w:themeColor="text1"/>
        </w:rPr>
      </w:pPr>
      <w:r w:rsidRPr="00912BBF">
        <w:rPr>
          <w:rStyle w:val="Strong"/>
          <w:rFonts w:ascii="Bookman Old Style" w:eastAsiaTheme="majorEastAsia" w:hAnsi="Bookman Old Style" w:cs="Segoe UI"/>
          <w:b w:val="0"/>
          <w:bCs w:val="0"/>
          <w:color w:val="000000" w:themeColor="text1"/>
        </w:rPr>
        <w:t xml:space="preserve">First, they </w:t>
      </w:r>
      <w:r w:rsidR="00724B16" w:rsidRPr="00912BBF">
        <w:rPr>
          <w:rStyle w:val="Strong"/>
          <w:rFonts w:ascii="Bookman Old Style" w:eastAsiaTheme="majorEastAsia" w:hAnsi="Bookman Old Style" w:cs="Segoe UI"/>
          <w:b w:val="0"/>
          <w:bCs w:val="0"/>
          <w:color w:val="000000" w:themeColor="text1"/>
        </w:rPr>
        <w:t>fulfil</w:t>
      </w:r>
      <w:r w:rsidRPr="00912BBF">
        <w:rPr>
          <w:rStyle w:val="Strong"/>
          <w:rFonts w:ascii="Bookman Old Style" w:eastAsiaTheme="majorEastAsia" w:hAnsi="Bookman Old Style" w:cs="Segoe UI"/>
          <w:b w:val="0"/>
          <w:bCs w:val="0"/>
          <w:color w:val="000000" w:themeColor="text1"/>
        </w:rPr>
        <w:t xml:space="preserve"> the court's obligation under section 718.2(e) of the </w:t>
      </w:r>
      <w:r w:rsidRPr="00912BBF">
        <w:rPr>
          <w:rStyle w:val="Strong"/>
          <w:rFonts w:ascii="Bookman Old Style" w:eastAsiaTheme="majorEastAsia" w:hAnsi="Bookman Old Style" w:cs="Segoe UI"/>
          <w:b w:val="0"/>
          <w:bCs w:val="0"/>
          <w:i/>
          <w:iCs/>
          <w:color w:val="000000" w:themeColor="text1"/>
        </w:rPr>
        <w:t>Criminal Code</w:t>
      </w:r>
      <w:r w:rsidRPr="00912BBF">
        <w:rPr>
          <w:rStyle w:val="Strong"/>
          <w:rFonts w:ascii="Bookman Old Style" w:eastAsiaTheme="majorEastAsia" w:hAnsi="Bookman Old Style" w:cs="Segoe UI"/>
          <w:b w:val="0"/>
          <w:bCs w:val="0"/>
          <w:color w:val="000000" w:themeColor="text1"/>
        </w:rPr>
        <w:t xml:space="preserve"> to consider all available alternatives to imprisonment, particularly for populations affected by systemic discrimination - a principle that appellate courts have increasingly applied to Black offenders following the precedent set in Indigenous sentencing jurisprudence. </w:t>
      </w:r>
    </w:p>
    <w:p w14:paraId="613928E5" w14:textId="27E6753C" w:rsidR="002B7ECC" w:rsidRPr="00912BBF" w:rsidRDefault="005E190B" w:rsidP="00912BBF">
      <w:pPr>
        <w:pStyle w:val="ds-markdown-paragraph"/>
        <w:shd w:val="clear" w:color="auto" w:fill="FFFFFF"/>
        <w:spacing w:before="0" w:beforeAutospacing="0" w:after="206" w:afterAutospacing="0" w:line="276" w:lineRule="auto"/>
        <w:jc w:val="both"/>
        <w:rPr>
          <w:rStyle w:val="Strong"/>
          <w:rFonts w:ascii="Bookman Old Style" w:eastAsiaTheme="majorEastAsia" w:hAnsi="Bookman Old Style" w:cs="Segoe UI"/>
          <w:b w:val="0"/>
          <w:bCs w:val="0"/>
          <w:color w:val="000000" w:themeColor="text1"/>
        </w:rPr>
      </w:pPr>
      <w:r w:rsidRPr="00912BBF">
        <w:rPr>
          <w:rStyle w:val="Strong"/>
          <w:rFonts w:ascii="Bookman Old Style" w:eastAsiaTheme="majorEastAsia" w:hAnsi="Bookman Old Style" w:cs="Segoe UI"/>
          <w:b w:val="0"/>
          <w:bCs w:val="0"/>
          <w:color w:val="000000" w:themeColor="text1"/>
        </w:rPr>
        <w:t xml:space="preserve">Second, such submissions provide the factual and social context necessary for truly individualized sentencing, </w:t>
      </w:r>
      <w:r w:rsidR="00724B16" w:rsidRPr="00912BBF">
        <w:rPr>
          <w:rStyle w:val="Strong"/>
          <w:rFonts w:ascii="Bookman Old Style" w:eastAsiaTheme="majorEastAsia" w:hAnsi="Bookman Old Style" w:cs="Segoe UI"/>
          <w:b w:val="0"/>
          <w:bCs w:val="0"/>
          <w:color w:val="000000" w:themeColor="text1"/>
        </w:rPr>
        <w:t>challenging</w:t>
      </w:r>
      <w:r w:rsidRPr="00912BBF">
        <w:rPr>
          <w:rStyle w:val="Strong"/>
          <w:rFonts w:ascii="Bookman Old Style" w:eastAsiaTheme="majorEastAsia" w:hAnsi="Bookman Old Style" w:cs="Segoe UI"/>
          <w:b w:val="0"/>
          <w:bCs w:val="0"/>
          <w:color w:val="000000" w:themeColor="text1"/>
        </w:rPr>
        <w:t xml:space="preserve"> the tendency to assess moral culpability through a lens distorted by racial bias. Research consistently demonstrates that Black offenders face harsher sentences for similar offenses, are less likely to receive conditional sentences, and are more likely to be subjected to restrictive bail conditions - disparities that persist even when controlling for offense severity and criminal history. By presenting Impact of </w:t>
      </w:r>
      <w:r w:rsidRPr="00912BBF">
        <w:rPr>
          <w:rStyle w:val="Strong"/>
          <w:rFonts w:ascii="Bookman Old Style" w:eastAsiaTheme="majorEastAsia" w:hAnsi="Bookman Old Style" w:cs="Segoe UI"/>
          <w:b w:val="0"/>
          <w:bCs w:val="0"/>
          <w:color w:val="000000" w:themeColor="text1"/>
        </w:rPr>
        <w:lastRenderedPageBreak/>
        <w:t xml:space="preserve">Race and Culture Assessments (IRCAs), citing relevant sociological research, and drawing parallels to established </w:t>
      </w:r>
      <w:proofErr w:type="spellStart"/>
      <w:r w:rsidRPr="00912BBF">
        <w:rPr>
          <w:rStyle w:val="Strong"/>
          <w:rFonts w:ascii="Bookman Old Style" w:eastAsiaTheme="majorEastAsia" w:hAnsi="Bookman Old Style" w:cs="Segoe UI"/>
          <w:b w:val="0"/>
          <w:bCs w:val="0"/>
          <w:color w:val="000000" w:themeColor="text1"/>
        </w:rPr>
        <w:t>Gladue</w:t>
      </w:r>
      <w:proofErr w:type="spellEnd"/>
      <w:r w:rsidRPr="00912BBF">
        <w:rPr>
          <w:rStyle w:val="Strong"/>
          <w:rFonts w:ascii="Bookman Old Style" w:eastAsiaTheme="majorEastAsia" w:hAnsi="Bookman Old Style" w:cs="Segoe UI"/>
          <w:b w:val="0"/>
          <w:bCs w:val="0"/>
          <w:color w:val="000000" w:themeColor="text1"/>
        </w:rPr>
        <w:t xml:space="preserve"> principles, </w:t>
      </w:r>
      <w:r w:rsidR="00724B16" w:rsidRPr="00912BBF">
        <w:rPr>
          <w:rStyle w:val="Strong"/>
          <w:rFonts w:ascii="Bookman Old Style" w:eastAsiaTheme="majorEastAsia" w:hAnsi="Bookman Old Style" w:cs="Segoe UI"/>
          <w:b w:val="0"/>
          <w:bCs w:val="0"/>
          <w:color w:val="000000" w:themeColor="text1"/>
        </w:rPr>
        <w:t>defence</w:t>
      </w:r>
      <w:r w:rsidRPr="00912BBF">
        <w:rPr>
          <w:rStyle w:val="Strong"/>
          <w:rFonts w:ascii="Bookman Old Style" w:eastAsiaTheme="majorEastAsia" w:hAnsi="Bookman Old Style" w:cs="Segoe UI"/>
          <w:b w:val="0"/>
          <w:bCs w:val="0"/>
          <w:color w:val="000000" w:themeColor="text1"/>
        </w:rPr>
        <w:t xml:space="preserve"> counsel can </w:t>
      </w:r>
      <w:r w:rsidR="00724B16" w:rsidRPr="00912BBF">
        <w:rPr>
          <w:rStyle w:val="Strong"/>
          <w:rFonts w:ascii="Bookman Old Style" w:eastAsiaTheme="majorEastAsia" w:hAnsi="Bookman Old Style" w:cs="Segoe UI"/>
          <w:b w:val="0"/>
          <w:bCs w:val="0"/>
          <w:color w:val="000000" w:themeColor="text1"/>
        </w:rPr>
        <w:t>assist</w:t>
      </w:r>
      <w:r w:rsidRPr="00912BBF">
        <w:rPr>
          <w:rStyle w:val="Strong"/>
          <w:rFonts w:ascii="Bookman Old Style" w:eastAsiaTheme="majorEastAsia" w:hAnsi="Bookman Old Style" w:cs="Segoe UI"/>
          <w:b w:val="0"/>
          <w:bCs w:val="0"/>
          <w:color w:val="000000" w:themeColor="text1"/>
        </w:rPr>
        <w:t xml:space="preserve"> courts </w:t>
      </w:r>
      <w:r w:rsidR="00724B16" w:rsidRPr="00912BBF">
        <w:rPr>
          <w:rStyle w:val="Strong"/>
          <w:rFonts w:ascii="Bookman Old Style" w:eastAsiaTheme="majorEastAsia" w:hAnsi="Bookman Old Style" w:cs="Segoe UI"/>
          <w:b w:val="0"/>
          <w:bCs w:val="0"/>
          <w:color w:val="000000" w:themeColor="text1"/>
        </w:rPr>
        <w:t xml:space="preserve">in making </w:t>
      </w:r>
      <w:r w:rsidRPr="00912BBF">
        <w:rPr>
          <w:rStyle w:val="Strong"/>
          <w:rFonts w:ascii="Bookman Old Style" w:eastAsiaTheme="majorEastAsia" w:hAnsi="Bookman Old Style" w:cs="Segoe UI"/>
          <w:b w:val="0"/>
          <w:bCs w:val="0"/>
          <w:color w:val="000000" w:themeColor="text1"/>
        </w:rPr>
        <w:t xml:space="preserve">decisions that account for how factors like over-policing, economic marginalization, and trauma have influenced the offender's </w:t>
      </w:r>
      <w:r w:rsidR="00724B16" w:rsidRPr="00912BBF">
        <w:rPr>
          <w:rStyle w:val="Strong"/>
          <w:rFonts w:ascii="Bookman Old Style" w:eastAsiaTheme="majorEastAsia" w:hAnsi="Bookman Old Style" w:cs="Segoe UI"/>
          <w:b w:val="0"/>
          <w:bCs w:val="0"/>
          <w:color w:val="000000" w:themeColor="text1"/>
        </w:rPr>
        <w:t xml:space="preserve">interaction with </w:t>
      </w:r>
      <w:r w:rsidRPr="00912BBF">
        <w:rPr>
          <w:rStyle w:val="Strong"/>
          <w:rFonts w:ascii="Bookman Old Style" w:eastAsiaTheme="majorEastAsia" w:hAnsi="Bookman Old Style" w:cs="Segoe UI"/>
          <w:b w:val="0"/>
          <w:bCs w:val="0"/>
          <w:color w:val="000000" w:themeColor="text1"/>
        </w:rPr>
        <w:t xml:space="preserve">the justice system. Perhaps most fundamentally, these submissions uphold the integrity of the sentencing process by ensuring it confronts rather than compounds the legacy of anti-Black racism, thereby fostering public confidence in a justice system that too often fails Black Canadians. In an era where the overincarceration of Black individuals has been recognized as a crisis by multiple judicial inquiries and government reports, sentencing submissions that </w:t>
      </w:r>
      <w:r w:rsidR="00724B16" w:rsidRPr="00912BBF">
        <w:rPr>
          <w:rStyle w:val="Strong"/>
          <w:rFonts w:ascii="Bookman Old Style" w:eastAsiaTheme="majorEastAsia" w:hAnsi="Bookman Old Style" w:cs="Segoe UI"/>
          <w:b w:val="0"/>
          <w:bCs w:val="0"/>
          <w:color w:val="000000" w:themeColor="text1"/>
        </w:rPr>
        <w:t>confront</w:t>
      </w:r>
      <w:r w:rsidRPr="00912BBF">
        <w:rPr>
          <w:rStyle w:val="Strong"/>
          <w:rFonts w:ascii="Bookman Old Style" w:eastAsiaTheme="majorEastAsia" w:hAnsi="Bookman Old Style" w:cs="Segoe UI"/>
          <w:b w:val="0"/>
          <w:bCs w:val="0"/>
          <w:color w:val="000000" w:themeColor="text1"/>
        </w:rPr>
        <w:t xml:space="preserve"> these issues represent not just </w:t>
      </w:r>
      <w:r w:rsidR="00724B16" w:rsidRPr="00912BBF">
        <w:rPr>
          <w:rStyle w:val="Strong"/>
          <w:rFonts w:ascii="Bookman Old Style" w:eastAsiaTheme="majorEastAsia" w:hAnsi="Bookman Old Style" w:cs="Segoe UI"/>
          <w:b w:val="0"/>
          <w:bCs w:val="0"/>
          <w:color w:val="000000" w:themeColor="text1"/>
        </w:rPr>
        <w:t xml:space="preserve">zealous and </w:t>
      </w:r>
      <w:r w:rsidRPr="00912BBF">
        <w:rPr>
          <w:rStyle w:val="Strong"/>
          <w:rFonts w:ascii="Bookman Old Style" w:eastAsiaTheme="majorEastAsia" w:hAnsi="Bookman Old Style" w:cs="Segoe UI"/>
          <w:b w:val="0"/>
          <w:bCs w:val="0"/>
          <w:color w:val="000000" w:themeColor="text1"/>
        </w:rPr>
        <w:t xml:space="preserve">effective advocacy, but a moral and professional obligation for </w:t>
      </w:r>
      <w:r w:rsidR="00724B16" w:rsidRPr="00912BBF">
        <w:rPr>
          <w:rStyle w:val="Strong"/>
          <w:rFonts w:ascii="Bookman Old Style" w:eastAsiaTheme="majorEastAsia" w:hAnsi="Bookman Old Style" w:cs="Segoe UI"/>
          <w:b w:val="0"/>
          <w:bCs w:val="0"/>
          <w:color w:val="000000" w:themeColor="text1"/>
        </w:rPr>
        <w:t>defence</w:t>
      </w:r>
      <w:r w:rsidRPr="00912BBF">
        <w:rPr>
          <w:rStyle w:val="Strong"/>
          <w:rFonts w:ascii="Bookman Old Style" w:eastAsiaTheme="majorEastAsia" w:hAnsi="Bookman Old Style" w:cs="Segoe UI"/>
          <w:b w:val="0"/>
          <w:bCs w:val="0"/>
          <w:color w:val="000000" w:themeColor="text1"/>
        </w:rPr>
        <w:t xml:space="preserve"> counsel.</w:t>
      </w:r>
    </w:p>
    <w:p w14:paraId="712F0F75" w14:textId="3570E4A1" w:rsidR="00724B16" w:rsidRPr="00912BBF" w:rsidRDefault="00724B16" w:rsidP="00912BBF">
      <w:pPr>
        <w:spacing w:line="276" w:lineRule="auto"/>
        <w:rPr>
          <w:rStyle w:val="Strong"/>
          <w:rFonts w:ascii="Bookman Old Style" w:eastAsiaTheme="majorEastAsia" w:hAnsi="Bookman Old Style" w:cs="Segoe UI"/>
          <w:b w:val="0"/>
          <w:bCs w:val="0"/>
          <w:color w:val="000000" w:themeColor="text1"/>
          <w:lang w:eastAsia="en-GB"/>
        </w:rPr>
      </w:pPr>
      <w:r w:rsidRPr="00912BBF">
        <w:rPr>
          <w:rStyle w:val="Strong"/>
          <w:rFonts w:ascii="Bookman Old Style" w:eastAsiaTheme="majorEastAsia" w:hAnsi="Bookman Old Style" w:cs="Segoe UI"/>
          <w:b w:val="0"/>
          <w:bCs w:val="0"/>
          <w:color w:val="000000" w:themeColor="text1"/>
        </w:rPr>
        <w:br w:type="page"/>
      </w:r>
    </w:p>
    <w:p w14:paraId="46FFC855" w14:textId="77777777" w:rsidR="00724B16" w:rsidRPr="00912BBF" w:rsidRDefault="00724B16" w:rsidP="00C9507B">
      <w:pPr>
        <w:pStyle w:val="NoSpacing"/>
        <w:rPr>
          <w:rStyle w:val="Strong"/>
          <w:rFonts w:ascii="Bookman Old Style" w:eastAsiaTheme="majorEastAsia" w:hAnsi="Bookman Old Style" w:cs="Segoe UI"/>
          <w:b w:val="0"/>
          <w:bCs w:val="0"/>
          <w:color w:val="000000" w:themeColor="text1"/>
        </w:rPr>
      </w:pPr>
    </w:p>
    <w:p w14:paraId="19C67CB2" w14:textId="60B2AEB6" w:rsidR="002B7ECC" w:rsidRPr="00456148" w:rsidRDefault="002B7ECC" w:rsidP="00C9507B">
      <w:pPr>
        <w:pStyle w:val="NoSpacing"/>
        <w:rPr>
          <w:rFonts w:ascii="Courier New" w:hAnsi="Courier New" w:cs="Courier New"/>
        </w:rPr>
      </w:pPr>
      <w:r w:rsidRPr="00456148">
        <w:rPr>
          <w:rStyle w:val="Strong"/>
          <w:rFonts w:ascii="Courier New" w:eastAsiaTheme="majorEastAsia" w:hAnsi="Courier New" w:cs="Courier New"/>
          <w:color w:val="000000" w:themeColor="text1"/>
        </w:rPr>
        <w:t>COURT OF [PROVINCE/TERRITORY] – [LEVEL OF COURT]</w:t>
      </w:r>
      <w:r w:rsidRPr="00456148">
        <w:rPr>
          <w:rFonts w:ascii="Courier New" w:hAnsi="Courier New" w:cs="Courier New"/>
        </w:rPr>
        <w:br/>
      </w:r>
      <w:r w:rsidRPr="00456148">
        <w:rPr>
          <w:rStyle w:val="Strong"/>
          <w:rFonts w:ascii="Courier New" w:eastAsiaTheme="majorEastAsia" w:hAnsi="Courier New" w:cs="Courier New"/>
          <w:color w:val="000000" w:themeColor="text1"/>
        </w:rPr>
        <w:t>BETWEEN:</w:t>
      </w:r>
      <w:r w:rsidRPr="00456148">
        <w:rPr>
          <w:rFonts w:ascii="Courier New" w:hAnsi="Courier New" w:cs="Courier New"/>
        </w:rPr>
        <w:br/>
      </w:r>
      <w:r w:rsidRPr="00456148">
        <w:rPr>
          <w:rStyle w:val="Strong"/>
          <w:rFonts w:ascii="Courier New" w:eastAsiaTheme="majorEastAsia" w:hAnsi="Courier New" w:cs="Courier New"/>
          <w:color w:val="000000" w:themeColor="text1"/>
        </w:rPr>
        <w:t>HIS MAJESTY THE KING</w:t>
      </w:r>
      <w:r w:rsidRPr="00456148">
        <w:rPr>
          <w:rFonts w:ascii="Courier New" w:hAnsi="Courier New" w:cs="Courier New"/>
        </w:rPr>
        <w:br/>
        <w:t>– and –</w:t>
      </w:r>
      <w:r w:rsidRPr="00456148">
        <w:rPr>
          <w:rFonts w:ascii="Courier New" w:hAnsi="Courier New" w:cs="Courier New"/>
        </w:rPr>
        <w:br/>
      </w:r>
      <w:r w:rsidRPr="00456148">
        <w:rPr>
          <w:rStyle w:val="Strong"/>
          <w:rFonts w:ascii="Courier New" w:eastAsiaTheme="majorEastAsia" w:hAnsi="Courier New" w:cs="Courier New"/>
          <w:color w:val="000000" w:themeColor="text1"/>
        </w:rPr>
        <w:t>[DEFENDANT'S FULL NAME]</w:t>
      </w:r>
    </w:p>
    <w:p w14:paraId="6EAA6F83" w14:textId="03897F3F" w:rsidR="002B7ECC" w:rsidRPr="00456148" w:rsidRDefault="002B7ECC" w:rsidP="00C9507B">
      <w:pPr>
        <w:pStyle w:val="NoSpacing"/>
        <w:rPr>
          <w:rFonts w:ascii="Courier New" w:hAnsi="Courier New" w:cs="Courier New"/>
        </w:rPr>
      </w:pPr>
      <w:r w:rsidRPr="00456148">
        <w:rPr>
          <w:rStyle w:val="Strong"/>
          <w:rFonts w:ascii="Courier New" w:eastAsiaTheme="majorEastAsia" w:hAnsi="Courier New" w:cs="Courier New"/>
          <w:color w:val="000000" w:themeColor="text1"/>
        </w:rPr>
        <w:t>SENTENCING SUBMISSIONS OF THE DEFENCE</w:t>
      </w:r>
    </w:p>
    <w:p w14:paraId="1B84DA97" w14:textId="77777777" w:rsidR="002B7ECC" w:rsidRPr="00456148"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May it please the Court,</w:t>
      </w:r>
    </w:p>
    <w:p w14:paraId="37DA9C1A" w14:textId="1103A956" w:rsidR="002B7ECC" w:rsidRPr="00456148"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I appear as counsel on behalf of </w:t>
      </w:r>
      <w:r w:rsidRPr="00456148">
        <w:rPr>
          <w:rStyle w:val="Strong"/>
          <w:rFonts w:ascii="Courier New" w:eastAsiaTheme="majorEastAsia" w:hAnsi="Courier New" w:cs="Courier New"/>
          <w:color w:val="000000" w:themeColor="text1"/>
        </w:rPr>
        <w:t>[Defendant's Name]</w:t>
      </w:r>
      <w:r w:rsidRPr="00456148">
        <w:rPr>
          <w:rFonts w:ascii="Courier New" w:hAnsi="Courier New" w:cs="Courier New"/>
          <w:color w:val="000000" w:themeColor="text1"/>
        </w:rPr>
        <w:t> to make submissions on the appropriate to be imposed on my client, following [his/her/their] conviction after trial/plea. While this Honourable Court has rendered a finding of guilt, we submit that the sentence imposed must be carefully calibrated to reflect not only the gravity of the offence but also the profound mitigating circumstances present in this case. In particular, the sentence must account for the enduring and well-documented impact of systemic anti-Black racism in Canada, which has shaped both the offender's life circumstances and his interaction with the criminal justice system.</w:t>
      </w:r>
    </w:p>
    <w:p w14:paraId="0BB97BC7" w14:textId="77777777" w:rsidR="002B7ECC" w:rsidRPr="00456148" w:rsidRDefault="002B7ECC" w:rsidP="00912BBF">
      <w:pPr>
        <w:pStyle w:val="Heading3"/>
        <w:shd w:val="clear" w:color="auto" w:fill="FFFFFF"/>
        <w:spacing w:before="274" w:after="0" w:line="276" w:lineRule="auto"/>
        <w:jc w:val="both"/>
        <w:rPr>
          <w:rFonts w:ascii="Courier New" w:hAnsi="Courier New" w:cs="Courier New"/>
          <w:color w:val="000000" w:themeColor="text1"/>
          <w:sz w:val="24"/>
          <w:szCs w:val="24"/>
        </w:rPr>
      </w:pPr>
      <w:bookmarkStart w:id="9" w:name="_Toc199153155"/>
      <w:r w:rsidRPr="00456148">
        <w:rPr>
          <w:rStyle w:val="Strong"/>
          <w:rFonts w:ascii="Courier New" w:hAnsi="Courier New" w:cs="Courier New"/>
          <w:color w:val="000000" w:themeColor="text1"/>
          <w:sz w:val="24"/>
          <w:szCs w:val="24"/>
        </w:rPr>
        <w:t>I. PERSONAL CIRCUMSTANCES OF THE OFFENDER</w:t>
      </w:r>
      <w:bookmarkEnd w:id="9"/>
    </w:p>
    <w:p w14:paraId="65CE41F4" w14:textId="1F4F1799" w:rsidR="002B7ECC" w:rsidRPr="00456148"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My client </w:t>
      </w: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 is a </w:t>
      </w:r>
      <w:r w:rsidRPr="00456148">
        <w:rPr>
          <w:rStyle w:val="Strong"/>
          <w:rFonts w:ascii="Courier New" w:eastAsiaTheme="majorEastAsia" w:hAnsi="Courier New" w:cs="Courier New"/>
          <w:color w:val="000000" w:themeColor="text1"/>
        </w:rPr>
        <w:t>[age]-year-old</w:t>
      </w:r>
      <w:r w:rsidRPr="00456148">
        <w:rPr>
          <w:rFonts w:ascii="Courier New" w:hAnsi="Courier New" w:cs="Courier New"/>
          <w:color w:val="000000" w:themeColor="text1"/>
        </w:rPr>
        <w:t> Black Canadian with no prior criminal record. [</w:t>
      </w:r>
      <w:r w:rsidRPr="00456148">
        <w:rPr>
          <w:rFonts w:ascii="Courier New" w:hAnsi="Courier New" w:cs="Courier New"/>
          <w:b/>
          <w:bCs/>
          <w:color w:val="000000" w:themeColor="text1"/>
        </w:rPr>
        <w:t>He/she/they</w:t>
      </w:r>
      <w:r w:rsidRPr="00456148">
        <w:rPr>
          <w:rFonts w:ascii="Courier New" w:hAnsi="Courier New" w:cs="Courier New"/>
          <w:color w:val="000000" w:themeColor="text1"/>
        </w:rPr>
        <w:t>] has been gainfully employed as a </w:t>
      </w:r>
      <w:r w:rsidRPr="00456148">
        <w:rPr>
          <w:rStyle w:val="Strong"/>
          <w:rFonts w:ascii="Courier New" w:eastAsiaTheme="majorEastAsia" w:hAnsi="Courier New" w:cs="Courier New"/>
          <w:color w:val="000000" w:themeColor="text1"/>
        </w:rPr>
        <w:t>[occupation]</w:t>
      </w:r>
      <w:r w:rsidRPr="00456148">
        <w:rPr>
          <w:rFonts w:ascii="Courier New" w:hAnsi="Courier New" w:cs="Courier New"/>
          <w:color w:val="000000" w:themeColor="text1"/>
        </w:rPr>
        <w:t> for </w:t>
      </w:r>
      <w:r w:rsidRPr="00456148">
        <w:rPr>
          <w:rStyle w:val="Strong"/>
          <w:rFonts w:ascii="Courier New" w:eastAsiaTheme="majorEastAsia" w:hAnsi="Courier New" w:cs="Courier New"/>
          <w:color w:val="000000" w:themeColor="text1"/>
        </w:rPr>
        <w:t>[duration]</w:t>
      </w:r>
      <w:r w:rsidRPr="00456148">
        <w:rPr>
          <w:rFonts w:ascii="Courier New" w:hAnsi="Courier New" w:cs="Courier New"/>
          <w:color w:val="000000" w:themeColor="text1"/>
        </w:rPr>
        <w:t>, demonstrating a consistent work ethic and commitment to self-sufficiency. Beyond his employment, he has actively contributed to his community through </w:t>
      </w:r>
      <w:r w:rsidRPr="00456148">
        <w:rPr>
          <w:rStyle w:val="Strong"/>
          <w:rFonts w:ascii="Courier New" w:eastAsiaTheme="majorEastAsia" w:hAnsi="Courier New" w:cs="Courier New"/>
          <w:color w:val="000000" w:themeColor="text1"/>
        </w:rPr>
        <w:t>[specific volunteer work, mentorship, or other positive contributions]</w:t>
      </w:r>
      <w:r w:rsidRPr="00456148">
        <w:rPr>
          <w:rFonts w:ascii="Courier New" w:hAnsi="Courier New" w:cs="Courier New"/>
          <w:color w:val="000000" w:themeColor="text1"/>
        </w:rPr>
        <w:t>, reflecting his character and potential for rehabilitation.</w:t>
      </w:r>
    </w:p>
    <w:p w14:paraId="34C5247A" w14:textId="247DC0F9" w:rsidR="002B7ECC" w:rsidRPr="00456148"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 xml:space="preserve">However, </w:t>
      </w: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's life has been marked by systemic barriers that are all too familiar to Black Canadians. These include:</w:t>
      </w:r>
    </w:p>
    <w:p w14:paraId="0A15394F" w14:textId="3DE10E07" w:rsidR="002B7ECC" w:rsidRPr="00456148" w:rsidRDefault="002B7ECC">
      <w:pPr>
        <w:pStyle w:val="ds-markdown-paragraph"/>
        <w:numPr>
          <w:ilvl w:val="0"/>
          <w:numId w:val="29"/>
        </w:numPr>
        <w:shd w:val="clear" w:color="auto" w:fill="FFFFFF"/>
        <w:spacing w:before="0" w:beforeAutospacing="0" w:after="0"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Over-policing and racial profiling</w:t>
      </w:r>
      <w:r w:rsidR="003E614D" w:rsidRPr="00456148">
        <w:rPr>
          <w:rFonts w:ascii="Courier New" w:hAnsi="Courier New" w:cs="Courier New"/>
          <w:color w:val="000000" w:themeColor="text1"/>
        </w:rPr>
        <w:t xml:space="preserve"> - </w:t>
      </w:r>
      <w:r w:rsidRPr="00456148">
        <w:rPr>
          <w:rFonts w:ascii="Courier New" w:hAnsi="Courier New" w:cs="Courier New"/>
          <w:color w:val="000000" w:themeColor="text1"/>
        </w:rPr>
        <w:t>phenomena well-documented in judicial decisions (see, e.g., </w:t>
      </w:r>
      <w:r w:rsidRPr="00456148">
        <w:rPr>
          <w:rStyle w:val="Emphasis"/>
          <w:rFonts w:ascii="Courier New" w:eastAsiaTheme="majorEastAsia" w:hAnsi="Courier New" w:cs="Courier New"/>
          <w:color w:val="000000" w:themeColor="text1"/>
        </w:rPr>
        <w:t>R. v. Le</w:t>
      </w:r>
      <w:r w:rsidRPr="00456148">
        <w:rPr>
          <w:rFonts w:ascii="Courier New" w:hAnsi="Courier New" w:cs="Courier New"/>
          <w:color w:val="000000" w:themeColor="text1"/>
        </w:rPr>
        <w:t>, 2019 SCC 34) and government reports, which have shown that Black individuals, particularly young men, are disproportionately subjected to police stops, surveillance, and criminalization.</w:t>
      </w:r>
    </w:p>
    <w:p w14:paraId="6B444F22" w14:textId="2FAEFDC1" w:rsidR="002B7ECC" w:rsidRPr="00456148" w:rsidRDefault="002B7ECC">
      <w:pPr>
        <w:pStyle w:val="ds-markdown-paragraph"/>
        <w:numPr>
          <w:ilvl w:val="0"/>
          <w:numId w:val="29"/>
        </w:numPr>
        <w:shd w:val="clear" w:color="auto" w:fill="FFFFFF"/>
        <w:spacing w:before="0" w:beforeAutospacing="0" w:after="0"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Limited access to educational and economic opportunities</w:t>
      </w:r>
      <w:r w:rsidRPr="00456148">
        <w:rPr>
          <w:rFonts w:ascii="Courier New" w:hAnsi="Courier New" w:cs="Courier New"/>
          <w:color w:val="000000" w:themeColor="text1"/>
        </w:rPr>
        <w:t> </w:t>
      </w:r>
      <w:r w:rsidR="003E614D" w:rsidRPr="00456148">
        <w:rPr>
          <w:rFonts w:ascii="Courier New" w:hAnsi="Courier New" w:cs="Courier New"/>
          <w:color w:val="000000" w:themeColor="text1"/>
        </w:rPr>
        <w:t xml:space="preserve">- </w:t>
      </w:r>
      <w:r w:rsidRPr="00456148">
        <w:rPr>
          <w:rFonts w:ascii="Courier New" w:hAnsi="Courier New" w:cs="Courier New"/>
          <w:color w:val="000000" w:themeColor="text1"/>
        </w:rPr>
        <w:t>due to socio-economic marginalization, including housing instability and employment discrimination, which have restricted his ability to fully realize his potential.</w:t>
      </w:r>
    </w:p>
    <w:p w14:paraId="369CB779" w14:textId="115F1197" w:rsidR="002B7ECC" w:rsidRPr="00456148" w:rsidRDefault="002B7ECC">
      <w:pPr>
        <w:pStyle w:val="ds-markdown-paragraph"/>
        <w:numPr>
          <w:ilvl w:val="0"/>
          <w:numId w:val="29"/>
        </w:numPr>
        <w:shd w:val="clear" w:color="auto" w:fill="FFFFFF"/>
        <w:spacing w:before="0" w:beforeAutospacing="0" w:after="0"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lastRenderedPageBreak/>
        <w:t>Psychological harm</w:t>
      </w:r>
      <w:r w:rsidRPr="00456148">
        <w:rPr>
          <w:rFonts w:ascii="Courier New" w:hAnsi="Courier New" w:cs="Courier New"/>
          <w:color w:val="000000" w:themeColor="text1"/>
        </w:rPr>
        <w:t> </w:t>
      </w:r>
      <w:r w:rsidR="003E614D" w:rsidRPr="00456148">
        <w:rPr>
          <w:rFonts w:ascii="Courier New" w:hAnsi="Courier New" w:cs="Courier New"/>
          <w:color w:val="000000" w:themeColor="text1"/>
        </w:rPr>
        <w:t xml:space="preserve">- </w:t>
      </w:r>
      <w:r w:rsidRPr="00456148">
        <w:rPr>
          <w:rFonts w:ascii="Courier New" w:hAnsi="Courier New" w:cs="Courier New"/>
          <w:color w:val="000000" w:themeColor="text1"/>
        </w:rPr>
        <w:t>stemming from the cumulative effects of systemic disadvantage, including the trauma of navigating a society where anti-Black racism persists in both overt and institutional forms.</w:t>
      </w:r>
    </w:p>
    <w:p w14:paraId="35377AFE" w14:textId="77777777" w:rsidR="002B7ECC" w:rsidRPr="00456148"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These factors are not speculative; they are realities that have been empirically studied and judicially recognized. As the Ontario Court of Appeal emphasized in </w:t>
      </w:r>
      <w:r w:rsidRPr="00456148">
        <w:rPr>
          <w:rStyle w:val="Emphasis"/>
          <w:rFonts w:ascii="Courier New" w:eastAsiaTheme="majorEastAsia" w:hAnsi="Courier New" w:cs="Courier New"/>
          <w:color w:val="000000" w:themeColor="text1"/>
        </w:rPr>
        <w:t>R. v. Morris</w:t>
      </w:r>
      <w:r w:rsidRPr="00456148">
        <w:rPr>
          <w:rFonts w:ascii="Courier New" w:hAnsi="Courier New" w:cs="Courier New"/>
          <w:color w:val="000000" w:themeColor="text1"/>
        </w:rPr>
        <w:t>, 2021 ONCA 680, sentencing courts have an obligation to meaningfully consider how systemic anti-Black racism has influenced an offender’s life and decision-making. This contextual analysis is not an excuse for criminal conduct but a necessary component of a fair and proportionate sentencing process.</w:t>
      </w:r>
    </w:p>
    <w:p w14:paraId="52FAC1DB" w14:textId="77777777" w:rsidR="003E614D" w:rsidRPr="00456148" w:rsidRDefault="003E614D"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p>
    <w:p w14:paraId="2C763A8A" w14:textId="77777777" w:rsidR="002B7ECC" w:rsidRPr="00456148" w:rsidRDefault="002B7ECC" w:rsidP="00C9507B">
      <w:pPr>
        <w:pStyle w:val="Heading3"/>
        <w:shd w:val="clear" w:color="auto" w:fill="FFFFFF"/>
        <w:spacing w:before="274" w:after="0" w:line="276" w:lineRule="auto"/>
        <w:jc w:val="both"/>
        <w:rPr>
          <w:rFonts w:ascii="Courier New" w:hAnsi="Courier New" w:cs="Courier New"/>
          <w:color w:val="000000" w:themeColor="text1"/>
          <w:sz w:val="24"/>
          <w:szCs w:val="24"/>
        </w:rPr>
      </w:pPr>
      <w:bookmarkStart w:id="10" w:name="_Toc199153156"/>
      <w:r w:rsidRPr="00456148">
        <w:rPr>
          <w:rStyle w:val="Strong"/>
          <w:rFonts w:ascii="Courier New" w:hAnsi="Courier New" w:cs="Courier New"/>
          <w:color w:val="000000" w:themeColor="text1"/>
          <w:sz w:val="24"/>
          <w:szCs w:val="24"/>
        </w:rPr>
        <w:t>II. MITIGATING FACTORS</w:t>
      </w:r>
      <w:bookmarkEnd w:id="10"/>
    </w:p>
    <w:p w14:paraId="4EB098EC" w14:textId="77777777" w:rsidR="002B7ECC" w:rsidRPr="00456148" w:rsidRDefault="002B7ECC" w:rsidP="00912BBF">
      <w:pPr>
        <w:pStyle w:val="Heading4"/>
        <w:shd w:val="clear" w:color="auto" w:fill="FFFFFF"/>
        <w:spacing w:before="274" w:after="0" w:line="276" w:lineRule="auto"/>
        <w:jc w:val="both"/>
        <w:rPr>
          <w:rFonts w:ascii="Courier New" w:hAnsi="Courier New" w:cs="Courier New"/>
          <w:color w:val="000000" w:themeColor="text1"/>
        </w:rPr>
      </w:pPr>
      <w:r w:rsidRPr="00456148">
        <w:rPr>
          <w:rStyle w:val="Strong"/>
          <w:rFonts w:ascii="Courier New" w:hAnsi="Courier New" w:cs="Courier New"/>
          <w:color w:val="000000" w:themeColor="text1"/>
        </w:rPr>
        <w:t>A. First-Time Offender and Demonstrated Remorse</w:t>
      </w:r>
    </w:p>
    <w:p w14:paraId="67E778F0" w14:textId="5B4FABE3" w:rsidR="002B7ECC" w:rsidRPr="00456148"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 xml:space="preserve"> has no prior criminal record, and the presentence report confirms that </w:t>
      </w:r>
      <w:r w:rsidR="00F1619F" w:rsidRPr="00456148">
        <w:rPr>
          <w:rStyle w:val="Strong"/>
          <w:rFonts w:ascii="Courier New" w:eastAsiaTheme="majorEastAsia" w:hAnsi="Courier New" w:cs="Courier New"/>
          <w:color w:val="000000" w:themeColor="text1"/>
        </w:rPr>
        <w:t>[Name]</w:t>
      </w:r>
      <w:r w:rsidR="00F1619F" w:rsidRPr="00456148">
        <w:rPr>
          <w:rFonts w:ascii="Courier New" w:hAnsi="Courier New" w:cs="Courier New"/>
          <w:color w:val="000000" w:themeColor="text1"/>
        </w:rPr>
        <w:t> </w:t>
      </w:r>
      <w:r w:rsidRPr="00456148">
        <w:rPr>
          <w:rFonts w:ascii="Courier New" w:hAnsi="Courier New" w:cs="Courier New"/>
          <w:color w:val="000000" w:themeColor="text1"/>
        </w:rPr>
        <w:t xml:space="preserve">has expressed genuine remorse for </w:t>
      </w:r>
      <w:r w:rsidR="00F1619F" w:rsidRPr="00456148">
        <w:rPr>
          <w:rFonts w:ascii="Courier New" w:hAnsi="Courier New" w:cs="Courier New"/>
          <w:color w:val="000000" w:themeColor="text1"/>
        </w:rPr>
        <w:t>[</w:t>
      </w:r>
      <w:r w:rsidRPr="00456148">
        <w:rPr>
          <w:rFonts w:ascii="Courier New" w:hAnsi="Courier New" w:cs="Courier New"/>
          <w:b/>
          <w:bCs/>
          <w:color w:val="000000" w:themeColor="text1"/>
        </w:rPr>
        <w:t>his</w:t>
      </w:r>
      <w:r w:rsidR="00F1619F" w:rsidRPr="00456148">
        <w:rPr>
          <w:rFonts w:ascii="Courier New" w:hAnsi="Courier New" w:cs="Courier New"/>
          <w:b/>
          <w:bCs/>
          <w:color w:val="000000" w:themeColor="text1"/>
        </w:rPr>
        <w:t>/her/their</w:t>
      </w:r>
      <w:r w:rsidR="00F1619F" w:rsidRPr="00456148">
        <w:rPr>
          <w:rFonts w:ascii="Courier New" w:hAnsi="Courier New" w:cs="Courier New"/>
          <w:color w:val="000000" w:themeColor="text1"/>
        </w:rPr>
        <w:t>]</w:t>
      </w:r>
      <w:r w:rsidRPr="00456148">
        <w:rPr>
          <w:rFonts w:ascii="Courier New" w:hAnsi="Courier New" w:cs="Courier New"/>
          <w:color w:val="000000" w:themeColor="text1"/>
        </w:rPr>
        <w:t xml:space="preserve"> actions. </w:t>
      </w:r>
      <w:r w:rsidR="00F1619F" w:rsidRPr="00456148">
        <w:rPr>
          <w:rFonts w:ascii="Courier New" w:hAnsi="Courier New" w:cs="Courier New"/>
          <w:color w:val="000000" w:themeColor="text1"/>
        </w:rPr>
        <w:t>[</w:t>
      </w:r>
      <w:r w:rsidR="00F1619F" w:rsidRPr="00456148">
        <w:rPr>
          <w:rFonts w:ascii="Courier New" w:hAnsi="Courier New" w:cs="Courier New"/>
          <w:b/>
          <w:bCs/>
          <w:color w:val="000000" w:themeColor="text1"/>
        </w:rPr>
        <w:t>His/Her/They</w:t>
      </w:r>
      <w:r w:rsidR="00F1619F" w:rsidRPr="00456148">
        <w:rPr>
          <w:rFonts w:ascii="Courier New" w:hAnsi="Courier New" w:cs="Courier New"/>
          <w:color w:val="000000" w:themeColor="text1"/>
        </w:rPr>
        <w:t>] [</w:t>
      </w:r>
      <w:r w:rsidRPr="00456148">
        <w:rPr>
          <w:rFonts w:ascii="Courier New" w:hAnsi="Courier New" w:cs="Courier New"/>
          <w:b/>
          <w:bCs/>
          <w:color w:val="000000" w:themeColor="text1"/>
        </w:rPr>
        <w:t>has</w:t>
      </w:r>
      <w:r w:rsidR="00F1619F" w:rsidRPr="00456148">
        <w:rPr>
          <w:rFonts w:ascii="Courier New" w:hAnsi="Courier New" w:cs="Courier New"/>
          <w:b/>
          <w:bCs/>
          <w:color w:val="000000" w:themeColor="text1"/>
        </w:rPr>
        <w:t>/have</w:t>
      </w:r>
      <w:r w:rsidR="00F1619F" w:rsidRPr="00456148">
        <w:rPr>
          <w:rFonts w:ascii="Courier New" w:hAnsi="Courier New" w:cs="Courier New"/>
          <w:color w:val="000000" w:themeColor="text1"/>
        </w:rPr>
        <w:t>]</w:t>
      </w:r>
      <w:r w:rsidRPr="00456148">
        <w:rPr>
          <w:rFonts w:ascii="Courier New" w:hAnsi="Courier New" w:cs="Courier New"/>
          <w:color w:val="000000" w:themeColor="text1"/>
        </w:rPr>
        <w:t xml:space="preserve"> accepted the Court’s verdict and has demonstrated a commitment to personal growth and non-reoffending. The risk assessment conducted by probation services categorizes </w:t>
      </w:r>
      <w:r w:rsidR="00F1619F" w:rsidRPr="00456148">
        <w:rPr>
          <w:rFonts w:ascii="Courier New" w:hAnsi="Courier New" w:cs="Courier New"/>
          <w:color w:val="000000" w:themeColor="text1"/>
        </w:rPr>
        <w:t>[</w:t>
      </w:r>
      <w:r w:rsidRPr="00456148">
        <w:rPr>
          <w:rFonts w:ascii="Courier New" w:hAnsi="Courier New" w:cs="Courier New"/>
          <w:color w:val="000000" w:themeColor="text1"/>
        </w:rPr>
        <w:t>him</w:t>
      </w:r>
      <w:r w:rsidR="00F1619F" w:rsidRPr="00456148">
        <w:rPr>
          <w:rFonts w:ascii="Courier New" w:hAnsi="Courier New" w:cs="Courier New"/>
          <w:color w:val="000000" w:themeColor="text1"/>
        </w:rPr>
        <w:t>/her/them]</w:t>
      </w:r>
      <w:r w:rsidRPr="00456148">
        <w:rPr>
          <w:rFonts w:ascii="Courier New" w:hAnsi="Courier New" w:cs="Courier New"/>
          <w:color w:val="000000" w:themeColor="text1"/>
        </w:rPr>
        <w:t xml:space="preserve"> as a </w:t>
      </w:r>
      <w:r w:rsidRPr="00456148">
        <w:rPr>
          <w:rStyle w:val="Strong"/>
          <w:rFonts w:ascii="Courier New" w:eastAsiaTheme="majorEastAsia" w:hAnsi="Courier New" w:cs="Courier New"/>
          <w:b w:val="0"/>
          <w:bCs w:val="0"/>
          <w:color w:val="000000" w:themeColor="text1"/>
        </w:rPr>
        <w:t>low risk to reoffend</w:t>
      </w:r>
      <w:r w:rsidRPr="00456148">
        <w:rPr>
          <w:rFonts w:ascii="Courier New" w:hAnsi="Courier New" w:cs="Courier New"/>
          <w:color w:val="000000" w:themeColor="text1"/>
        </w:rPr>
        <w:t>, reinforcing that a rehabilitative approach is both appropriate and in the public interest.</w:t>
      </w:r>
    </w:p>
    <w:p w14:paraId="381D68A2" w14:textId="54841066" w:rsidR="00D5329D" w:rsidRPr="00456148" w:rsidRDefault="002B7ECC" w:rsidP="00915D97">
      <w:pPr>
        <w:pStyle w:val="ds-markdown-paragraph"/>
        <w:shd w:val="clear" w:color="auto" w:fill="FFFFFF"/>
        <w:spacing w:before="206" w:beforeAutospacing="0" w:after="206" w:afterAutospacing="0" w:line="276" w:lineRule="auto"/>
        <w:jc w:val="both"/>
        <w:rPr>
          <w:rStyle w:val="Strong"/>
          <w:rFonts w:ascii="Courier New" w:hAnsi="Courier New" w:cs="Courier New"/>
          <w:b w:val="0"/>
          <w:bCs w:val="0"/>
          <w:color w:val="000000" w:themeColor="text1"/>
        </w:rPr>
      </w:pPr>
      <w:r w:rsidRPr="00456148">
        <w:rPr>
          <w:rFonts w:ascii="Courier New" w:hAnsi="Courier New" w:cs="Courier New"/>
          <w:color w:val="000000" w:themeColor="text1"/>
        </w:rPr>
        <w:t>The Supreme Court of Canada in </w:t>
      </w:r>
      <w:r w:rsidRPr="00456148">
        <w:rPr>
          <w:rStyle w:val="Emphasis"/>
          <w:rFonts w:ascii="Courier New" w:eastAsiaTheme="majorEastAsia" w:hAnsi="Courier New" w:cs="Courier New"/>
          <w:color w:val="000000" w:themeColor="text1"/>
        </w:rPr>
        <w:t>R. v. Ipeelee</w:t>
      </w:r>
      <w:r w:rsidRPr="00456148">
        <w:rPr>
          <w:rFonts w:ascii="Courier New" w:hAnsi="Courier New" w:cs="Courier New"/>
          <w:color w:val="000000" w:themeColor="text1"/>
        </w:rPr>
        <w:t>, 2012 SCC 13, affirmed that sentencing must account for the systemic and background factors that contribute to criminal behaviour. While </w:t>
      </w:r>
      <w:r w:rsidRPr="00456148">
        <w:rPr>
          <w:rStyle w:val="Emphasis"/>
          <w:rFonts w:ascii="Courier New" w:eastAsiaTheme="majorEastAsia" w:hAnsi="Courier New" w:cs="Courier New"/>
          <w:color w:val="000000" w:themeColor="text1"/>
        </w:rPr>
        <w:t>Ipeelee</w:t>
      </w:r>
      <w:r w:rsidRPr="00456148">
        <w:rPr>
          <w:rFonts w:ascii="Courier New" w:hAnsi="Courier New" w:cs="Courier New"/>
          <w:color w:val="000000" w:themeColor="text1"/>
        </w:rPr>
        <w:t xml:space="preserve"> addressed Indigenous offenders, its principles apply with equal </w:t>
      </w:r>
      <w:r w:rsidR="00F1619F" w:rsidRPr="00456148">
        <w:rPr>
          <w:rFonts w:ascii="Courier New" w:hAnsi="Courier New" w:cs="Courier New"/>
          <w:color w:val="000000" w:themeColor="text1"/>
        </w:rPr>
        <w:t>relevance</w:t>
      </w:r>
      <w:r w:rsidRPr="00456148">
        <w:rPr>
          <w:rFonts w:ascii="Courier New" w:hAnsi="Courier New" w:cs="Courier New"/>
          <w:color w:val="000000" w:themeColor="text1"/>
        </w:rPr>
        <w:t xml:space="preserve"> to Black Canadians who face analogous systemic barriers.</w:t>
      </w:r>
    </w:p>
    <w:p w14:paraId="3DF962A0" w14:textId="7BA305AB" w:rsidR="002B7ECC" w:rsidRPr="00456148" w:rsidRDefault="002B7ECC" w:rsidP="00912BBF">
      <w:pPr>
        <w:pStyle w:val="Heading4"/>
        <w:shd w:val="clear" w:color="auto" w:fill="FFFFFF"/>
        <w:spacing w:before="274" w:after="0" w:line="276" w:lineRule="auto"/>
        <w:jc w:val="both"/>
        <w:rPr>
          <w:rFonts w:ascii="Courier New" w:hAnsi="Courier New" w:cs="Courier New"/>
          <w:color w:val="000000" w:themeColor="text1"/>
        </w:rPr>
      </w:pPr>
      <w:r w:rsidRPr="00456148">
        <w:rPr>
          <w:rStyle w:val="Strong"/>
          <w:rFonts w:ascii="Courier New" w:hAnsi="Courier New" w:cs="Courier New"/>
          <w:color w:val="000000" w:themeColor="text1"/>
        </w:rPr>
        <w:t>B. Proportionality and the Principles of Sentencing (Sections 718.1 and 718.2 of the </w:t>
      </w:r>
      <w:r w:rsidRPr="00456148">
        <w:rPr>
          <w:rStyle w:val="Emphasis"/>
          <w:rFonts w:ascii="Courier New" w:hAnsi="Courier New" w:cs="Courier New"/>
          <w:b/>
          <w:bCs/>
          <w:color w:val="000000" w:themeColor="text1"/>
        </w:rPr>
        <w:t>Criminal Code</w:t>
      </w:r>
      <w:r w:rsidRPr="00456148">
        <w:rPr>
          <w:rStyle w:val="Strong"/>
          <w:rFonts w:ascii="Courier New" w:hAnsi="Courier New" w:cs="Courier New"/>
          <w:color w:val="000000" w:themeColor="text1"/>
        </w:rPr>
        <w:t>)</w:t>
      </w:r>
    </w:p>
    <w:p w14:paraId="23496AD2" w14:textId="7946BC1B" w:rsidR="002B7ECC" w:rsidRPr="00456148" w:rsidRDefault="002B7ECC" w:rsidP="00915D97">
      <w:pPr>
        <w:pStyle w:val="ds-markdown-paragraph"/>
        <w:shd w:val="clear" w:color="auto" w:fill="FFFFFF"/>
        <w:spacing w:before="0"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Section 718.1 of the </w:t>
      </w:r>
      <w:r w:rsidRPr="00456148">
        <w:rPr>
          <w:rStyle w:val="Emphasis"/>
          <w:rFonts w:ascii="Courier New" w:eastAsiaTheme="majorEastAsia" w:hAnsi="Courier New" w:cs="Courier New"/>
          <w:color w:val="000000" w:themeColor="text1"/>
        </w:rPr>
        <w:t>Criminal Code</w:t>
      </w:r>
      <w:r w:rsidRPr="00456148">
        <w:rPr>
          <w:rFonts w:ascii="Courier New" w:hAnsi="Courier New" w:cs="Courier New"/>
          <w:color w:val="000000" w:themeColor="text1"/>
        </w:rPr>
        <w:t> mandates that a sentence be </w:t>
      </w:r>
      <w:r w:rsidRPr="00456148">
        <w:rPr>
          <w:rStyle w:val="Strong"/>
          <w:rFonts w:ascii="Courier New" w:eastAsiaTheme="majorEastAsia" w:hAnsi="Courier New" w:cs="Courier New"/>
          <w:b w:val="0"/>
          <w:bCs w:val="0"/>
          <w:color w:val="000000" w:themeColor="text1"/>
        </w:rPr>
        <w:t>proportionate</w:t>
      </w:r>
      <w:r w:rsidRPr="00456148">
        <w:rPr>
          <w:rFonts w:ascii="Courier New" w:hAnsi="Courier New" w:cs="Courier New"/>
          <w:color w:val="000000" w:themeColor="text1"/>
        </w:rPr>
        <w:t> to the gravity of the offence and the offender’s degree of responsibility. Here, </w:t>
      </w: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 xml:space="preserve">’s moral culpability must be assessed </w:t>
      </w:r>
      <w:proofErr w:type="gramStart"/>
      <w:r w:rsidRPr="00456148">
        <w:rPr>
          <w:rFonts w:ascii="Courier New" w:hAnsi="Courier New" w:cs="Courier New"/>
          <w:color w:val="000000" w:themeColor="text1"/>
        </w:rPr>
        <w:t>in light of</w:t>
      </w:r>
      <w:proofErr w:type="gramEnd"/>
      <w:r w:rsidRPr="00456148">
        <w:rPr>
          <w:rFonts w:ascii="Courier New" w:hAnsi="Courier New" w:cs="Courier New"/>
          <w:color w:val="000000" w:themeColor="text1"/>
        </w:rPr>
        <w:t xml:space="preserve"> the systemic disadvantages he has faced, which do not absolve him of responsibility but do mitigate his blameworthiness.</w:t>
      </w:r>
    </w:p>
    <w:p w14:paraId="6F42BED7" w14:textId="52B5059C" w:rsidR="000C2277" w:rsidRPr="00456148"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lastRenderedPageBreak/>
        <w:t>Further, section 718.2(e) requires courts to consider </w:t>
      </w:r>
      <w:r w:rsidRPr="00456148">
        <w:rPr>
          <w:rStyle w:val="Strong"/>
          <w:rFonts w:ascii="Courier New" w:eastAsiaTheme="majorEastAsia" w:hAnsi="Courier New" w:cs="Courier New"/>
          <w:b w:val="0"/>
          <w:bCs w:val="0"/>
          <w:color w:val="000000" w:themeColor="text1"/>
        </w:rPr>
        <w:t>all available sanctions other than imprisonment</w:t>
      </w:r>
      <w:r w:rsidRPr="00456148">
        <w:rPr>
          <w:rFonts w:ascii="Courier New" w:hAnsi="Courier New" w:cs="Courier New"/>
          <w:color w:val="000000" w:themeColor="text1"/>
        </w:rPr>
        <w:t>, particularly for offenders affected by systemic discrimination. While this provision was originally framed in the context of Indigenous over-incarceration, Canadian courts have rightly extended its reasoning to Black Canadians (see </w:t>
      </w:r>
      <w:r w:rsidRPr="00456148">
        <w:rPr>
          <w:rStyle w:val="Emphasis"/>
          <w:rFonts w:ascii="Courier New" w:eastAsiaTheme="majorEastAsia" w:hAnsi="Courier New" w:cs="Courier New"/>
          <w:color w:val="000000" w:themeColor="text1"/>
        </w:rPr>
        <w:t>R. v. Jackson</w:t>
      </w:r>
      <w:r w:rsidRPr="00456148">
        <w:rPr>
          <w:rFonts w:ascii="Courier New" w:hAnsi="Courier New" w:cs="Courier New"/>
          <w:color w:val="000000" w:themeColor="text1"/>
        </w:rPr>
        <w:t>, 2018 ONSC 2527). A failure to do so would perpetuate the very inequities that sentencing seeks to redress.</w:t>
      </w:r>
    </w:p>
    <w:p w14:paraId="0766DF67" w14:textId="77777777" w:rsidR="002B7ECC" w:rsidRPr="00456148" w:rsidRDefault="002B7ECC" w:rsidP="00912BBF">
      <w:pPr>
        <w:pStyle w:val="Heading4"/>
        <w:shd w:val="clear" w:color="auto" w:fill="FFFFFF"/>
        <w:spacing w:before="274" w:after="0" w:line="276" w:lineRule="auto"/>
        <w:jc w:val="both"/>
        <w:rPr>
          <w:rFonts w:ascii="Courier New" w:hAnsi="Courier New" w:cs="Courier New"/>
          <w:color w:val="000000" w:themeColor="text1"/>
        </w:rPr>
      </w:pPr>
      <w:r w:rsidRPr="00456148">
        <w:rPr>
          <w:rStyle w:val="Strong"/>
          <w:rFonts w:ascii="Courier New" w:hAnsi="Courier New" w:cs="Courier New"/>
          <w:color w:val="000000" w:themeColor="text1"/>
        </w:rPr>
        <w:t>C. </w:t>
      </w:r>
      <w:proofErr w:type="spellStart"/>
      <w:r w:rsidRPr="00456148">
        <w:rPr>
          <w:rStyle w:val="Emphasis"/>
          <w:rFonts w:ascii="Courier New" w:hAnsi="Courier New" w:cs="Courier New"/>
          <w:b/>
          <w:bCs/>
          <w:color w:val="000000" w:themeColor="text1"/>
        </w:rPr>
        <w:t>Gladue</w:t>
      </w:r>
      <w:proofErr w:type="spellEnd"/>
      <w:r w:rsidRPr="00456148">
        <w:rPr>
          <w:rStyle w:val="Strong"/>
          <w:rFonts w:ascii="Courier New" w:hAnsi="Courier New" w:cs="Courier New"/>
          <w:color w:val="000000" w:themeColor="text1"/>
        </w:rPr>
        <w:t> and </w:t>
      </w:r>
      <w:r w:rsidRPr="00456148">
        <w:rPr>
          <w:rStyle w:val="Emphasis"/>
          <w:rFonts w:ascii="Courier New" w:hAnsi="Courier New" w:cs="Courier New"/>
          <w:b/>
          <w:bCs/>
          <w:color w:val="000000" w:themeColor="text1"/>
        </w:rPr>
        <w:t>Morris</w:t>
      </w:r>
      <w:r w:rsidRPr="00456148">
        <w:rPr>
          <w:rStyle w:val="Strong"/>
          <w:rFonts w:ascii="Courier New" w:hAnsi="Courier New" w:cs="Courier New"/>
          <w:color w:val="000000" w:themeColor="text1"/>
        </w:rPr>
        <w:t> Principles Applied to Black Offenders</w:t>
      </w:r>
    </w:p>
    <w:p w14:paraId="109530E9" w14:textId="77777777" w:rsidR="002B7ECC" w:rsidRPr="00456148" w:rsidRDefault="002B7ECC" w:rsidP="00915D97">
      <w:pPr>
        <w:pStyle w:val="ds-markdown-paragraph"/>
        <w:shd w:val="clear" w:color="auto" w:fill="FFFFFF"/>
        <w:spacing w:before="0"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Although the </w:t>
      </w:r>
      <w:proofErr w:type="spellStart"/>
      <w:r w:rsidRPr="00456148">
        <w:rPr>
          <w:rStyle w:val="Emphasis"/>
          <w:rFonts w:ascii="Courier New" w:eastAsiaTheme="majorEastAsia" w:hAnsi="Courier New" w:cs="Courier New"/>
          <w:color w:val="000000" w:themeColor="text1"/>
        </w:rPr>
        <w:t>Gladue</w:t>
      </w:r>
      <w:proofErr w:type="spellEnd"/>
      <w:r w:rsidRPr="00456148">
        <w:rPr>
          <w:rFonts w:ascii="Courier New" w:hAnsi="Courier New" w:cs="Courier New"/>
          <w:color w:val="000000" w:themeColor="text1"/>
        </w:rPr>
        <w:t> framework was developed in the Indigenous context, courts have increasingly recognized that Black offenders are entitled to a similar contextual analysis. In </w:t>
      </w:r>
      <w:r w:rsidRPr="00456148">
        <w:rPr>
          <w:rStyle w:val="Emphasis"/>
          <w:rFonts w:ascii="Courier New" w:eastAsiaTheme="majorEastAsia" w:hAnsi="Courier New" w:cs="Courier New"/>
          <w:color w:val="000000" w:themeColor="text1"/>
        </w:rPr>
        <w:t>R. v. Morris</w:t>
      </w:r>
      <w:r w:rsidRPr="00456148">
        <w:rPr>
          <w:rFonts w:ascii="Courier New" w:hAnsi="Courier New" w:cs="Courier New"/>
          <w:color w:val="000000" w:themeColor="text1"/>
        </w:rPr>
        <w:t>, 2021 ONCA 680, the Court of Appeal for Ontario held that </w:t>
      </w:r>
      <w:r w:rsidRPr="00456148">
        <w:rPr>
          <w:rStyle w:val="Strong"/>
          <w:rFonts w:ascii="Courier New" w:eastAsiaTheme="majorEastAsia" w:hAnsi="Courier New" w:cs="Courier New"/>
          <w:b w:val="0"/>
          <w:bCs w:val="0"/>
          <w:color w:val="000000" w:themeColor="text1"/>
        </w:rPr>
        <w:t>failing to consider systemic anti-Black racism in sentencing constitutes an error in principle</w:t>
      </w:r>
      <w:r w:rsidRPr="00456148">
        <w:rPr>
          <w:rFonts w:ascii="Courier New" w:hAnsi="Courier New" w:cs="Courier New"/>
          <w:color w:val="000000" w:themeColor="text1"/>
        </w:rPr>
        <w:t>.</w:t>
      </w:r>
    </w:p>
    <w:p w14:paraId="236EA1A2" w14:textId="511DB6AB" w:rsidR="000C2277" w:rsidRPr="00456148"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To assist the Court in this assessment, we have submitted a </w:t>
      </w:r>
      <w:r w:rsidRPr="00456148">
        <w:rPr>
          <w:rStyle w:val="Strong"/>
          <w:rFonts w:ascii="Courier New" w:eastAsiaTheme="majorEastAsia" w:hAnsi="Courier New" w:cs="Courier New"/>
          <w:b w:val="0"/>
          <w:bCs w:val="0"/>
          <w:color w:val="000000" w:themeColor="text1"/>
        </w:rPr>
        <w:t>Cultural Impact Assessment</w:t>
      </w:r>
      <w:r w:rsidRPr="00456148">
        <w:rPr>
          <w:rFonts w:ascii="Courier New" w:hAnsi="Courier New" w:cs="Courier New"/>
          <w:color w:val="000000" w:themeColor="text1"/>
        </w:rPr>
        <w:t>, prepared by </w:t>
      </w:r>
      <w:r w:rsidRPr="00456148">
        <w:rPr>
          <w:rStyle w:val="Strong"/>
          <w:rFonts w:ascii="Courier New" w:eastAsiaTheme="majorEastAsia" w:hAnsi="Courier New" w:cs="Courier New"/>
          <w:color w:val="000000" w:themeColor="text1"/>
        </w:rPr>
        <w:t>[expert’s name and qualifications]</w:t>
      </w:r>
      <w:r w:rsidRPr="00456148">
        <w:rPr>
          <w:rFonts w:ascii="Courier New" w:hAnsi="Courier New" w:cs="Courier New"/>
          <w:color w:val="000000" w:themeColor="text1"/>
        </w:rPr>
        <w:t xml:space="preserve">, which details how </w:t>
      </w: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’s socio-cultural background</w:t>
      </w:r>
      <w:r w:rsidR="000C2277" w:rsidRPr="00456148">
        <w:rPr>
          <w:rFonts w:ascii="Courier New" w:hAnsi="Courier New" w:cs="Courier New"/>
          <w:color w:val="000000" w:themeColor="text1"/>
        </w:rPr>
        <w:t xml:space="preserve"> </w:t>
      </w:r>
      <w:r w:rsidRPr="00456148">
        <w:rPr>
          <w:rFonts w:ascii="Courier New" w:hAnsi="Courier New" w:cs="Courier New"/>
          <w:color w:val="000000" w:themeColor="text1"/>
        </w:rPr>
        <w:t>including exposure to violence, poverty, and discrimination</w:t>
      </w:r>
      <w:r w:rsidR="000C2277" w:rsidRPr="00456148">
        <w:rPr>
          <w:rFonts w:ascii="Courier New" w:hAnsi="Courier New" w:cs="Courier New"/>
          <w:color w:val="000000" w:themeColor="text1"/>
        </w:rPr>
        <w:t xml:space="preserve"> </w:t>
      </w:r>
      <w:r w:rsidRPr="00456148">
        <w:rPr>
          <w:rFonts w:ascii="Courier New" w:hAnsi="Courier New" w:cs="Courier New"/>
          <w:color w:val="000000" w:themeColor="text1"/>
        </w:rPr>
        <w:t>has influenced his life trajectory. This report is not a justification for the offence but a critical tool to ensure that the sentence imposed is </w:t>
      </w:r>
      <w:r w:rsidRPr="00456148">
        <w:rPr>
          <w:rStyle w:val="Strong"/>
          <w:rFonts w:ascii="Courier New" w:eastAsiaTheme="majorEastAsia" w:hAnsi="Courier New" w:cs="Courier New"/>
          <w:b w:val="0"/>
          <w:bCs w:val="0"/>
          <w:color w:val="000000" w:themeColor="text1"/>
        </w:rPr>
        <w:t>informed, individualized, and just</w:t>
      </w:r>
      <w:r w:rsidRPr="00456148">
        <w:rPr>
          <w:rFonts w:ascii="Courier New" w:hAnsi="Courier New" w:cs="Courier New"/>
          <w:color w:val="000000" w:themeColor="text1"/>
        </w:rPr>
        <w:t>.</w:t>
      </w:r>
    </w:p>
    <w:p w14:paraId="09332C9B" w14:textId="77777777" w:rsidR="002B7ECC" w:rsidRPr="00456148" w:rsidRDefault="002B7ECC" w:rsidP="00912BBF">
      <w:pPr>
        <w:pStyle w:val="Heading3"/>
        <w:shd w:val="clear" w:color="auto" w:fill="FFFFFF"/>
        <w:spacing w:before="274" w:after="0" w:line="276" w:lineRule="auto"/>
        <w:jc w:val="both"/>
        <w:rPr>
          <w:rFonts w:ascii="Courier New" w:hAnsi="Courier New" w:cs="Courier New"/>
          <w:color w:val="000000" w:themeColor="text1"/>
          <w:sz w:val="24"/>
          <w:szCs w:val="24"/>
        </w:rPr>
      </w:pPr>
      <w:bookmarkStart w:id="11" w:name="_Toc199153157"/>
      <w:r w:rsidRPr="00456148">
        <w:rPr>
          <w:rStyle w:val="Strong"/>
          <w:rFonts w:ascii="Courier New" w:hAnsi="Courier New" w:cs="Courier New"/>
          <w:color w:val="000000" w:themeColor="text1"/>
          <w:sz w:val="24"/>
          <w:szCs w:val="24"/>
        </w:rPr>
        <w:t>III. APPROPRIATE SENTENCE</w:t>
      </w:r>
      <w:bookmarkEnd w:id="11"/>
    </w:p>
    <w:p w14:paraId="0B42EEE2" w14:textId="77777777" w:rsidR="002B7ECC" w:rsidRPr="00456148" w:rsidRDefault="002B7ECC" w:rsidP="00915D97">
      <w:pPr>
        <w:pStyle w:val="ds-markdown-paragraph"/>
        <w:shd w:val="clear" w:color="auto" w:fill="FFFFFF"/>
        <w:spacing w:before="0"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Guided by the principles set out in sections 718 to 718.2 of the </w:t>
      </w:r>
      <w:r w:rsidRPr="00456148">
        <w:rPr>
          <w:rStyle w:val="Emphasis"/>
          <w:rFonts w:ascii="Courier New" w:eastAsiaTheme="majorEastAsia" w:hAnsi="Courier New" w:cs="Courier New"/>
          <w:color w:val="000000" w:themeColor="text1"/>
        </w:rPr>
        <w:t>Criminal Code</w:t>
      </w:r>
      <w:r w:rsidRPr="00456148">
        <w:rPr>
          <w:rFonts w:ascii="Courier New" w:hAnsi="Courier New" w:cs="Courier New"/>
          <w:color w:val="000000" w:themeColor="text1"/>
        </w:rPr>
        <w:t>, as well as the jurisprudence on proportionate and context-sensitive sentencing, we submit that the following sentencing options would best achieve the objectives of </w:t>
      </w:r>
      <w:r w:rsidRPr="00456148">
        <w:rPr>
          <w:rStyle w:val="Strong"/>
          <w:rFonts w:ascii="Courier New" w:eastAsiaTheme="majorEastAsia" w:hAnsi="Courier New" w:cs="Courier New"/>
          <w:b w:val="0"/>
          <w:bCs w:val="0"/>
          <w:color w:val="000000" w:themeColor="text1"/>
        </w:rPr>
        <w:t>rehabilitation, accountability, and public safety</w:t>
      </w:r>
      <w:r w:rsidRPr="00456148">
        <w:rPr>
          <w:rFonts w:ascii="Courier New" w:hAnsi="Courier New" w:cs="Courier New"/>
          <w:color w:val="000000" w:themeColor="text1"/>
        </w:rPr>
        <w:t>:</w:t>
      </w:r>
    </w:p>
    <w:p w14:paraId="21D30CE6" w14:textId="77777777" w:rsidR="002B7ECC" w:rsidRPr="00456148" w:rsidRDefault="002B7ECC">
      <w:pPr>
        <w:pStyle w:val="ds-markdown-paragraph"/>
        <w:numPr>
          <w:ilvl w:val="0"/>
          <w:numId w:val="30"/>
        </w:numPr>
        <w:shd w:val="clear" w:color="auto" w:fill="FFFFFF"/>
        <w:spacing w:before="0" w:beforeAutospacing="0" w:after="60"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Conditional Sentence Order (CSO)</w:t>
      </w:r>
    </w:p>
    <w:p w14:paraId="38A2A142" w14:textId="5614A9C6" w:rsidR="002B7ECC" w:rsidRPr="00456148" w:rsidRDefault="002B7ECC" w:rsidP="00912BBF">
      <w:pPr>
        <w:pStyle w:val="ds-markdown-paragraph"/>
        <w:shd w:val="clear" w:color="auto" w:fill="FFFFFF"/>
        <w:spacing w:before="0" w:beforeAutospacing="0" w:after="60"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 xml:space="preserve">A CSO would allow </w:t>
      </w: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 to serve his sentence in the community under strict conditions, including:</w:t>
      </w:r>
    </w:p>
    <w:p w14:paraId="52112250" w14:textId="55414995" w:rsidR="002B7ECC" w:rsidRPr="00456148" w:rsidRDefault="002B7ECC">
      <w:pPr>
        <w:pStyle w:val="ds-markdown-paragraph"/>
        <w:numPr>
          <w:ilvl w:val="2"/>
          <w:numId w:val="30"/>
        </w:numPr>
        <w:shd w:val="clear" w:color="auto" w:fill="FFFFFF"/>
        <w:spacing w:before="0" w:beforeAutospacing="0" w:after="0" w:afterAutospacing="0" w:line="276" w:lineRule="auto"/>
        <w:ind w:left="709"/>
        <w:jc w:val="both"/>
        <w:rPr>
          <w:rFonts w:ascii="Courier New" w:hAnsi="Courier New" w:cs="Courier New"/>
          <w:color w:val="000000" w:themeColor="text1"/>
        </w:rPr>
      </w:pPr>
      <w:r w:rsidRPr="00456148">
        <w:rPr>
          <w:rFonts w:ascii="Courier New" w:hAnsi="Courier New" w:cs="Courier New"/>
          <w:color w:val="000000" w:themeColor="text1"/>
        </w:rPr>
        <w:t>A </w:t>
      </w:r>
      <w:r w:rsidRPr="00456148">
        <w:rPr>
          <w:rStyle w:val="Strong"/>
          <w:rFonts w:ascii="Courier New" w:eastAsiaTheme="majorEastAsia" w:hAnsi="Courier New" w:cs="Courier New"/>
          <w:b w:val="0"/>
          <w:bCs w:val="0"/>
          <w:color w:val="000000" w:themeColor="text1"/>
        </w:rPr>
        <w:t>curfew</w:t>
      </w:r>
      <w:r w:rsidRPr="00456148">
        <w:rPr>
          <w:rFonts w:ascii="Courier New" w:hAnsi="Courier New" w:cs="Courier New"/>
          <w:color w:val="000000" w:themeColor="text1"/>
        </w:rPr>
        <w:t xml:space="preserve"> to ensure structure and </w:t>
      </w:r>
      <w:r w:rsidR="00020F92" w:rsidRPr="00456148">
        <w:rPr>
          <w:rFonts w:ascii="Courier New" w:hAnsi="Courier New" w:cs="Courier New"/>
          <w:color w:val="000000" w:themeColor="text1"/>
        </w:rPr>
        <w:t>supervision.</w:t>
      </w:r>
    </w:p>
    <w:p w14:paraId="765E3FE2" w14:textId="4C470950" w:rsidR="002B7ECC" w:rsidRPr="00456148" w:rsidRDefault="002B7ECC">
      <w:pPr>
        <w:pStyle w:val="ds-markdown-paragraph"/>
        <w:numPr>
          <w:ilvl w:val="2"/>
          <w:numId w:val="30"/>
        </w:numPr>
        <w:shd w:val="clear" w:color="auto" w:fill="FFFFFF"/>
        <w:spacing w:before="0" w:beforeAutospacing="0" w:after="0" w:afterAutospacing="0" w:line="276" w:lineRule="auto"/>
        <w:ind w:left="709"/>
        <w:jc w:val="both"/>
        <w:rPr>
          <w:rFonts w:ascii="Courier New" w:hAnsi="Courier New" w:cs="Courier New"/>
          <w:color w:val="000000" w:themeColor="text1"/>
        </w:rPr>
      </w:pPr>
      <w:r w:rsidRPr="00456148">
        <w:rPr>
          <w:rFonts w:ascii="Courier New" w:hAnsi="Courier New" w:cs="Courier New"/>
          <w:color w:val="000000" w:themeColor="text1"/>
        </w:rPr>
        <w:t>Mandatory </w:t>
      </w:r>
      <w:r w:rsidRPr="00456148">
        <w:rPr>
          <w:rStyle w:val="Strong"/>
          <w:rFonts w:ascii="Courier New" w:eastAsiaTheme="majorEastAsia" w:hAnsi="Courier New" w:cs="Courier New"/>
          <w:b w:val="0"/>
          <w:bCs w:val="0"/>
          <w:color w:val="000000" w:themeColor="text1"/>
        </w:rPr>
        <w:t>counselling or rehabilitative programming</w:t>
      </w:r>
      <w:r w:rsidRPr="00456148">
        <w:rPr>
          <w:rFonts w:ascii="Courier New" w:hAnsi="Courier New" w:cs="Courier New"/>
          <w:color w:val="000000" w:themeColor="text1"/>
        </w:rPr>
        <w:t xml:space="preserve"> to address underlying factors contributing to the </w:t>
      </w:r>
      <w:r w:rsidR="00020F92" w:rsidRPr="00456148">
        <w:rPr>
          <w:rFonts w:ascii="Courier New" w:hAnsi="Courier New" w:cs="Courier New"/>
          <w:color w:val="000000" w:themeColor="text1"/>
        </w:rPr>
        <w:t>offence.</w:t>
      </w:r>
    </w:p>
    <w:p w14:paraId="18C5C5BA" w14:textId="316F670E" w:rsidR="002B7ECC" w:rsidRPr="00456148" w:rsidRDefault="002B7ECC">
      <w:pPr>
        <w:pStyle w:val="ds-markdown-paragraph"/>
        <w:numPr>
          <w:ilvl w:val="2"/>
          <w:numId w:val="30"/>
        </w:numPr>
        <w:shd w:val="clear" w:color="auto" w:fill="FFFFFF"/>
        <w:spacing w:before="0" w:beforeAutospacing="0" w:after="0" w:afterAutospacing="0" w:line="276" w:lineRule="auto"/>
        <w:ind w:left="709"/>
        <w:jc w:val="both"/>
        <w:rPr>
          <w:rFonts w:ascii="Courier New" w:hAnsi="Courier New" w:cs="Courier New"/>
          <w:color w:val="000000" w:themeColor="text1"/>
        </w:rPr>
      </w:pPr>
      <w:r w:rsidRPr="00456148">
        <w:rPr>
          <w:rStyle w:val="Strong"/>
          <w:rFonts w:ascii="Courier New" w:eastAsiaTheme="majorEastAsia" w:hAnsi="Courier New" w:cs="Courier New"/>
          <w:b w:val="0"/>
          <w:bCs w:val="0"/>
          <w:color w:val="000000" w:themeColor="text1"/>
        </w:rPr>
        <w:t>Community service</w:t>
      </w:r>
      <w:r w:rsidRPr="00456148">
        <w:rPr>
          <w:rFonts w:ascii="Courier New" w:hAnsi="Courier New" w:cs="Courier New"/>
          <w:color w:val="000000" w:themeColor="text1"/>
        </w:rPr>
        <w:t xml:space="preserve"> to reinforce his positive contributions to </w:t>
      </w:r>
      <w:r w:rsidR="00020F92" w:rsidRPr="00456148">
        <w:rPr>
          <w:rFonts w:ascii="Courier New" w:hAnsi="Courier New" w:cs="Courier New"/>
          <w:color w:val="000000" w:themeColor="text1"/>
        </w:rPr>
        <w:t>society.</w:t>
      </w:r>
    </w:p>
    <w:p w14:paraId="071EFECF" w14:textId="160F24BA" w:rsidR="00531E5B" w:rsidRPr="00456148" w:rsidRDefault="002B7ECC">
      <w:pPr>
        <w:pStyle w:val="ds-markdown-paragraph"/>
        <w:numPr>
          <w:ilvl w:val="2"/>
          <w:numId w:val="30"/>
        </w:numPr>
        <w:shd w:val="clear" w:color="auto" w:fill="FFFFFF"/>
        <w:spacing w:before="0" w:beforeAutospacing="0" w:after="0" w:afterAutospacing="0" w:line="276" w:lineRule="auto"/>
        <w:ind w:left="709"/>
        <w:jc w:val="both"/>
        <w:rPr>
          <w:rFonts w:ascii="Courier New" w:hAnsi="Courier New" w:cs="Courier New"/>
          <w:color w:val="000000" w:themeColor="text1"/>
        </w:rPr>
      </w:pPr>
      <w:r w:rsidRPr="00456148">
        <w:rPr>
          <w:rStyle w:val="Strong"/>
          <w:rFonts w:ascii="Courier New" w:eastAsiaTheme="majorEastAsia" w:hAnsi="Courier New" w:cs="Courier New"/>
          <w:b w:val="0"/>
          <w:bCs w:val="0"/>
          <w:color w:val="000000" w:themeColor="text1"/>
        </w:rPr>
        <w:t>Probation</w:t>
      </w:r>
      <w:r w:rsidRPr="00456148">
        <w:rPr>
          <w:rFonts w:ascii="Courier New" w:hAnsi="Courier New" w:cs="Courier New"/>
          <w:color w:val="000000" w:themeColor="text1"/>
        </w:rPr>
        <w:t> to provide continued oversight post-sentence.</w:t>
      </w:r>
    </w:p>
    <w:p w14:paraId="74814A01" w14:textId="532B2472" w:rsidR="00531E5B" w:rsidRPr="00456148" w:rsidRDefault="002B7ECC" w:rsidP="00912BBF">
      <w:pPr>
        <w:pStyle w:val="ds-markdown-paragraph"/>
        <w:shd w:val="clear" w:color="auto" w:fill="FFFFFF"/>
        <w:spacing w:before="0" w:beforeAutospacing="0" w:after="0"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 xml:space="preserve">This option is particularly appropriate given that the offence does not carry a mandatory </w:t>
      </w:r>
      <w:proofErr w:type="gramStart"/>
      <w:r w:rsidRPr="00456148">
        <w:rPr>
          <w:rFonts w:ascii="Courier New" w:hAnsi="Courier New" w:cs="Courier New"/>
          <w:color w:val="000000" w:themeColor="text1"/>
        </w:rPr>
        <w:t>minimum</w:t>
      </w:r>
      <w:proofErr w:type="gramEnd"/>
      <w:r w:rsidRPr="00456148">
        <w:rPr>
          <w:rFonts w:ascii="Courier New" w:hAnsi="Courier New" w:cs="Courier New"/>
          <w:color w:val="000000" w:themeColor="text1"/>
        </w:rPr>
        <w:t xml:space="preserve"> and </w:t>
      </w:r>
      <w:r w:rsidR="00020F92" w:rsidRPr="00456148">
        <w:rPr>
          <w:rFonts w:ascii="Courier New" w:hAnsi="Courier New" w:cs="Courier New"/>
          <w:color w:val="000000" w:themeColor="text1"/>
        </w:rPr>
        <w:t>that [</w:t>
      </w: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 poses no risk to public safety.</w:t>
      </w:r>
    </w:p>
    <w:p w14:paraId="6B7C4204" w14:textId="77777777" w:rsidR="002B7ECC" w:rsidRPr="00456148" w:rsidRDefault="002B7ECC">
      <w:pPr>
        <w:pStyle w:val="ds-markdown-paragraph"/>
        <w:numPr>
          <w:ilvl w:val="0"/>
          <w:numId w:val="30"/>
        </w:numPr>
        <w:shd w:val="clear" w:color="auto" w:fill="FFFFFF"/>
        <w:spacing w:before="0" w:beforeAutospacing="0" w:after="60"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lastRenderedPageBreak/>
        <w:t>Suspended Sentence with Probation</w:t>
      </w:r>
    </w:p>
    <w:p w14:paraId="411EEB0E" w14:textId="7BF5994E" w:rsidR="003E614D" w:rsidRPr="00456148" w:rsidRDefault="002B7ECC" w:rsidP="00912BBF">
      <w:pPr>
        <w:pStyle w:val="ds-markdown-paragraph"/>
        <w:shd w:val="clear" w:color="auto" w:fill="FFFFFF"/>
        <w:spacing w:before="0" w:beforeAutospacing="0" w:after="0"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If the Court is disinclined to impose a CSO, we submit that a </w:t>
      </w:r>
      <w:r w:rsidRPr="00456148">
        <w:rPr>
          <w:rStyle w:val="Strong"/>
          <w:rFonts w:ascii="Courier New" w:eastAsiaTheme="majorEastAsia" w:hAnsi="Courier New" w:cs="Courier New"/>
          <w:b w:val="0"/>
          <w:bCs w:val="0"/>
          <w:color w:val="000000" w:themeColor="text1"/>
        </w:rPr>
        <w:t>suspended sentence with probation</w:t>
      </w:r>
      <w:r w:rsidRPr="00456148">
        <w:rPr>
          <w:rFonts w:ascii="Courier New" w:hAnsi="Courier New" w:cs="Courier New"/>
          <w:color w:val="000000" w:themeColor="text1"/>
        </w:rPr>
        <w:t> would be a fair</w:t>
      </w:r>
      <w:r w:rsidR="00A819D3" w:rsidRPr="00456148">
        <w:rPr>
          <w:rFonts w:ascii="Courier New" w:hAnsi="Courier New" w:cs="Courier New"/>
          <w:color w:val="000000" w:themeColor="text1"/>
        </w:rPr>
        <w:t xml:space="preserve"> and just</w:t>
      </w:r>
      <w:r w:rsidRPr="00456148">
        <w:rPr>
          <w:rFonts w:ascii="Courier New" w:hAnsi="Courier New" w:cs="Courier New"/>
          <w:color w:val="000000" w:themeColor="text1"/>
        </w:rPr>
        <w:t xml:space="preserve"> alternative, permitting </w:t>
      </w: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 to maintain employment, continue rehabilitative efforts, and comply with court-imposed conditions.</w:t>
      </w:r>
    </w:p>
    <w:p w14:paraId="27CE713B" w14:textId="77777777" w:rsidR="00915D97" w:rsidRPr="00456148" w:rsidRDefault="00915D97" w:rsidP="00912BBF">
      <w:pPr>
        <w:pStyle w:val="ds-markdown-paragraph"/>
        <w:shd w:val="clear" w:color="auto" w:fill="FFFFFF"/>
        <w:spacing w:before="0" w:beforeAutospacing="0" w:after="0" w:afterAutospacing="0" w:line="276" w:lineRule="auto"/>
        <w:jc w:val="both"/>
        <w:rPr>
          <w:rFonts w:ascii="Courier New" w:hAnsi="Courier New" w:cs="Courier New"/>
          <w:color w:val="000000" w:themeColor="text1"/>
        </w:rPr>
      </w:pPr>
    </w:p>
    <w:p w14:paraId="50CC0029" w14:textId="77777777" w:rsidR="002B7ECC" w:rsidRPr="00456148" w:rsidRDefault="002B7ECC">
      <w:pPr>
        <w:pStyle w:val="ds-markdown-paragraph"/>
        <w:numPr>
          <w:ilvl w:val="0"/>
          <w:numId w:val="30"/>
        </w:numPr>
        <w:shd w:val="clear" w:color="auto" w:fill="FFFFFF"/>
        <w:spacing w:before="0" w:beforeAutospacing="0" w:after="60"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Reduced Custodial Sentence (if Incarceration Deemed Necessary)</w:t>
      </w:r>
    </w:p>
    <w:p w14:paraId="3D2F01F5" w14:textId="47286DDF" w:rsidR="002B7ECC" w:rsidRPr="00456148" w:rsidRDefault="002B7ECC" w:rsidP="00912BBF">
      <w:pPr>
        <w:pStyle w:val="ds-markdown-paragraph"/>
        <w:shd w:val="clear" w:color="auto" w:fill="FFFFFF"/>
        <w:spacing w:before="0" w:beforeAutospacing="0" w:after="0"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Should the Court determine that a custodial sentence is required, we urge a </w:t>
      </w:r>
      <w:r w:rsidRPr="00456148">
        <w:rPr>
          <w:rStyle w:val="Strong"/>
          <w:rFonts w:ascii="Courier New" w:eastAsiaTheme="majorEastAsia" w:hAnsi="Courier New" w:cs="Courier New"/>
          <w:b w:val="0"/>
          <w:bCs w:val="0"/>
          <w:color w:val="000000" w:themeColor="text1"/>
        </w:rPr>
        <w:t>substantially reduced term</w:t>
      </w:r>
      <w:r w:rsidRPr="00456148">
        <w:rPr>
          <w:rFonts w:ascii="Courier New" w:hAnsi="Courier New" w:cs="Courier New"/>
          <w:color w:val="000000" w:themeColor="text1"/>
        </w:rPr>
        <w:t>, followed by a lengthy probationary period to facilitate reintegration. A lengthy prison sentence would serve no constructive purpose and would only exacerbate the systemic disadvantages </w:t>
      </w: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 has already faced.</w:t>
      </w:r>
    </w:p>
    <w:p w14:paraId="1E69DFAE" w14:textId="77777777" w:rsidR="00EE4DD6" w:rsidRPr="00456148" w:rsidRDefault="00EE4DD6" w:rsidP="00912BBF">
      <w:pPr>
        <w:pStyle w:val="ds-markdown-paragraph"/>
        <w:shd w:val="clear" w:color="auto" w:fill="FFFFFF"/>
        <w:spacing w:before="0" w:beforeAutospacing="0" w:after="0" w:afterAutospacing="0" w:line="276" w:lineRule="auto"/>
        <w:jc w:val="both"/>
        <w:rPr>
          <w:rFonts w:ascii="Courier New" w:hAnsi="Courier New" w:cs="Courier New"/>
          <w:color w:val="000000" w:themeColor="text1"/>
        </w:rPr>
      </w:pPr>
    </w:p>
    <w:p w14:paraId="28932D37" w14:textId="666EF2DB" w:rsidR="00EE4DD6" w:rsidRPr="00456148" w:rsidRDefault="00EE4DD6">
      <w:pPr>
        <w:pStyle w:val="ds-markdown-paragraph"/>
        <w:numPr>
          <w:ilvl w:val="0"/>
          <w:numId w:val="30"/>
        </w:numPr>
        <w:shd w:val="clear" w:color="auto" w:fill="FFFFFF"/>
        <w:spacing w:before="0" w:beforeAutospacing="0" w:after="0" w:afterAutospacing="0" w:line="276" w:lineRule="auto"/>
        <w:jc w:val="both"/>
        <w:rPr>
          <w:rFonts w:ascii="Courier New" w:hAnsi="Courier New" w:cs="Courier New"/>
          <w:b/>
          <w:bCs/>
          <w:color w:val="000000" w:themeColor="text1"/>
        </w:rPr>
      </w:pPr>
      <w:r w:rsidRPr="00456148">
        <w:rPr>
          <w:rFonts w:ascii="Courier New" w:hAnsi="Courier New" w:cs="Courier New"/>
          <w:b/>
          <w:bCs/>
          <w:color w:val="000000" w:themeColor="text1"/>
        </w:rPr>
        <w:t>Comparative Sentencing Analysis</w:t>
      </w:r>
    </w:p>
    <w:p w14:paraId="624251C3" w14:textId="4BA5706E" w:rsidR="00531E5B" w:rsidRPr="00456148" w:rsidRDefault="00EE4DD6" w:rsidP="00912BBF">
      <w:pPr>
        <w:pStyle w:val="ds-markdown-paragraph"/>
        <w:shd w:val="clear" w:color="auto" w:fill="FFFFFF"/>
        <w:spacing w:before="0" w:beforeAutospacing="0" w:after="0" w:afterAutospacing="0" w:line="276" w:lineRule="auto"/>
        <w:ind w:left="720"/>
        <w:jc w:val="both"/>
        <w:rPr>
          <w:rFonts w:ascii="Courier New" w:hAnsi="Courier New" w:cs="Courier New"/>
          <w:color w:val="000000" w:themeColor="text1"/>
        </w:rPr>
      </w:pPr>
      <w:r w:rsidRPr="00456148">
        <w:rPr>
          <w:rFonts w:ascii="Courier New" w:hAnsi="Courier New" w:cs="Courier New"/>
          <w:color w:val="000000" w:themeColor="text1"/>
        </w:rPr>
        <w:t>In determining an appropriate and proportionate sentence, this Honourable Court must consider sentences imposed in factually analogous cases involving similar offences and offenders. A comparative analysis demonstrates that the sentence proposed by the defence falls within the established range for comparable circumstances, while accounting for the unique mitigating factors present in this case.</w:t>
      </w:r>
      <w:r w:rsidR="00A819D3" w:rsidRPr="00456148">
        <w:rPr>
          <w:rFonts w:ascii="Courier New" w:hAnsi="Courier New" w:cs="Courier New"/>
          <w:color w:val="000000" w:themeColor="text1"/>
        </w:rPr>
        <w:t xml:space="preserve"> </w:t>
      </w:r>
    </w:p>
    <w:p w14:paraId="36AE058A" w14:textId="77777777" w:rsidR="00A819D3" w:rsidRPr="00456148" w:rsidRDefault="00A819D3" w:rsidP="00912BBF">
      <w:pPr>
        <w:pStyle w:val="ds-markdown-paragraph"/>
        <w:shd w:val="clear" w:color="auto" w:fill="FFFFFF"/>
        <w:spacing w:before="0" w:beforeAutospacing="0" w:after="0" w:afterAutospacing="0" w:line="276" w:lineRule="auto"/>
        <w:jc w:val="both"/>
        <w:rPr>
          <w:rFonts w:ascii="Courier New" w:hAnsi="Courier New" w:cs="Courier New"/>
          <w:b/>
          <w:bCs/>
          <w:color w:val="000000" w:themeColor="text1"/>
        </w:rPr>
      </w:pPr>
    </w:p>
    <w:p w14:paraId="10F7D0EB" w14:textId="2A32B35F" w:rsidR="00A819D3" w:rsidRPr="00456148" w:rsidRDefault="00915D97" w:rsidP="00912BBF">
      <w:pPr>
        <w:pStyle w:val="ds-markdown-paragraph"/>
        <w:shd w:val="clear" w:color="auto" w:fill="FFFFFF"/>
        <w:spacing w:before="0" w:beforeAutospacing="0" w:after="0" w:afterAutospacing="0" w:line="276" w:lineRule="auto"/>
        <w:jc w:val="both"/>
        <w:rPr>
          <w:rFonts w:ascii="Courier New" w:hAnsi="Courier New" w:cs="Courier New"/>
          <w:b/>
          <w:bCs/>
          <w:color w:val="000000" w:themeColor="text1"/>
          <w:u w:val="single"/>
        </w:rPr>
      </w:pPr>
      <w:r w:rsidRPr="00456148">
        <w:rPr>
          <w:rFonts w:ascii="Courier New" w:hAnsi="Courier New" w:cs="Courier New"/>
          <w:b/>
          <w:bCs/>
          <w:color w:val="000000" w:themeColor="text1"/>
          <w:u w:val="single"/>
        </w:rPr>
        <w:t xml:space="preserve">* </w:t>
      </w:r>
      <w:r w:rsidR="00A819D3" w:rsidRPr="00456148">
        <w:rPr>
          <w:rFonts w:ascii="Courier New" w:hAnsi="Courier New" w:cs="Courier New"/>
          <w:b/>
          <w:bCs/>
          <w:color w:val="000000" w:themeColor="text1"/>
          <w:u w:val="single"/>
        </w:rPr>
        <w:t>N.B</w:t>
      </w:r>
      <w:r w:rsidRPr="00456148">
        <w:rPr>
          <w:rFonts w:ascii="Courier New" w:hAnsi="Courier New" w:cs="Courier New"/>
          <w:b/>
          <w:bCs/>
          <w:color w:val="000000" w:themeColor="text1"/>
          <w:u w:val="single"/>
        </w:rPr>
        <w:t>.</w:t>
      </w:r>
      <w:r w:rsidR="00A819D3" w:rsidRPr="00456148">
        <w:rPr>
          <w:rFonts w:ascii="Courier New" w:hAnsi="Courier New" w:cs="Courier New"/>
          <w:b/>
          <w:bCs/>
          <w:color w:val="000000" w:themeColor="text1"/>
          <w:u w:val="single"/>
        </w:rPr>
        <w:t xml:space="preserve"> Refer to similar cases and contrast where appropriate</w:t>
      </w:r>
    </w:p>
    <w:p w14:paraId="66FB8875" w14:textId="77777777" w:rsidR="00A819D3" w:rsidRPr="00456148" w:rsidRDefault="00A819D3" w:rsidP="00912BBF">
      <w:pPr>
        <w:pStyle w:val="ds-markdown-paragraph"/>
        <w:shd w:val="clear" w:color="auto" w:fill="FFFFFF"/>
        <w:spacing w:before="0" w:beforeAutospacing="0" w:after="0" w:afterAutospacing="0" w:line="276" w:lineRule="auto"/>
        <w:jc w:val="both"/>
        <w:rPr>
          <w:rFonts w:ascii="Courier New" w:hAnsi="Courier New" w:cs="Courier New"/>
          <w:b/>
          <w:bCs/>
          <w:color w:val="000000" w:themeColor="text1"/>
        </w:rPr>
      </w:pPr>
    </w:p>
    <w:p w14:paraId="6B81F1FC" w14:textId="27E897E0" w:rsidR="00A819D3" w:rsidRPr="00456148" w:rsidRDefault="00A819D3" w:rsidP="00912BBF">
      <w:pPr>
        <w:pStyle w:val="ds-markdown-paragraph"/>
        <w:shd w:val="clear" w:color="auto" w:fill="FFFFFF"/>
        <w:spacing w:before="0" w:beforeAutospacing="0" w:after="0" w:afterAutospacing="0" w:line="276" w:lineRule="auto"/>
        <w:ind w:left="720"/>
        <w:jc w:val="both"/>
        <w:rPr>
          <w:rFonts w:ascii="Courier New" w:hAnsi="Courier New" w:cs="Courier New"/>
          <w:color w:val="000000" w:themeColor="text1"/>
        </w:rPr>
      </w:pPr>
      <w:r w:rsidRPr="00456148">
        <w:rPr>
          <w:rFonts w:ascii="Courier New" w:hAnsi="Courier New" w:cs="Courier New"/>
          <w:color w:val="000000" w:themeColor="text1"/>
        </w:rPr>
        <w:t>Moreover, the Court must avoid disparity in sentencing outcomes. Imposing a harsher sentence on [</w:t>
      </w:r>
      <w:r w:rsidRPr="00456148">
        <w:rPr>
          <w:rFonts w:ascii="Courier New" w:hAnsi="Courier New" w:cs="Courier New"/>
          <w:b/>
          <w:bCs/>
          <w:color w:val="000000" w:themeColor="text1"/>
        </w:rPr>
        <w:t>Name</w:t>
      </w:r>
      <w:r w:rsidRPr="00456148">
        <w:rPr>
          <w:rFonts w:ascii="Courier New" w:hAnsi="Courier New" w:cs="Courier New"/>
          <w:color w:val="000000" w:themeColor="text1"/>
        </w:rPr>
        <w:t>] than similarly imposed on convicted persons in the cased highlighted/contrasted</w:t>
      </w:r>
      <w:r w:rsidR="007761A5" w:rsidRPr="00456148">
        <w:rPr>
          <w:rFonts w:ascii="Courier New" w:hAnsi="Courier New" w:cs="Courier New"/>
          <w:color w:val="000000" w:themeColor="text1"/>
        </w:rPr>
        <w:t xml:space="preserve">; </w:t>
      </w:r>
      <w:r w:rsidRPr="00456148">
        <w:rPr>
          <w:rFonts w:ascii="Courier New" w:hAnsi="Courier New" w:cs="Courier New"/>
          <w:color w:val="000000" w:themeColor="text1"/>
        </w:rPr>
        <w:t>particularly where systemic racism is a factor</w:t>
      </w:r>
      <w:r w:rsidR="007761A5" w:rsidRPr="00456148">
        <w:rPr>
          <w:rFonts w:ascii="Courier New" w:hAnsi="Courier New" w:cs="Courier New"/>
          <w:color w:val="000000" w:themeColor="text1"/>
        </w:rPr>
        <w:t xml:space="preserve">, </w:t>
      </w:r>
      <w:r w:rsidRPr="00456148">
        <w:rPr>
          <w:rFonts w:ascii="Courier New" w:hAnsi="Courier New" w:cs="Courier New"/>
          <w:color w:val="000000" w:themeColor="text1"/>
        </w:rPr>
        <w:t>would undermine public confidence in the fairness of the justice system.</w:t>
      </w:r>
    </w:p>
    <w:p w14:paraId="12B1C629" w14:textId="77777777" w:rsidR="00A819D3" w:rsidRPr="00456148" w:rsidRDefault="00A819D3" w:rsidP="00912BBF">
      <w:pPr>
        <w:pStyle w:val="ds-markdown-paragraph"/>
        <w:shd w:val="clear" w:color="auto" w:fill="FFFFFF"/>
        <w:spacing w:before="0" w:beforeAutospacing="0" w:after="0" w:afterAutospacing="0" w:line="276" w:lineRule="auto"/>
        <w:ind w:left="720"/>
        <w:jc w:val="both"/>
        <w:rPr>
          <w:rFonts w:ascii="Courier New" w:hAnsi="Courier New" w:cs="Courier New"/>
          <w:color w:val="000000" w:themeColor="text1"/>
        </w:rPr>
      </w:pPr>
    </w:p>
    <w:p w14:paraId="0A93B928" w14:textId="77777777" w:rsidR="00C9507B" w:rsidRDefault="002B7ECC">
      <w:pPr>
        <w:pStyle w:val="Heading3"/>
        <w:numPr>
          <w:ilvl w:val="0"/>
          <w:numId w:val="60"/>
        </w:numPr>
        <w:shd w:val="clear" w:color="auto" w:fill="FFFFFF"/>
        <w:spacing w:before="274" w:after="0" w:line="276" w:lineRule="auto"/>
        <w:jc w:val="both"/>
        <w:rPr>
          <w:rStyle w:val="Strong"/>
          <w:rFonts w:ascii="Courier New" w:hAnsi="Courier New" w:cs="Courier New"/>
          <w:color w:val="000000" w:themeColor="text1"/>
          <w:sz w:val="24"/>
          <w:szCs w:val="24"/>
        </w:rPr>
      </w:pPr>
      <w:bookmarkStart w:id="12" w:name="_Toc199153158"/>
      <w:r w:rsidRPr="00456148">
        <w:rPr>
          <w:rStyle w:val="Strong"/>
          <w:rFonts w:ascii="Courier New" w:hAnsi="Courier New" w:cs="Courier New"/>
          <w:color w:val="000000" w:themeColor="text1"/>
          <w:sz w:val="24"/>
          <w:szCs w:val="24"/>
        </w:rPr>
        <w:lastRenderedPageBreak/>
        <w:t>PUBLIC INTEREST AND OVER-INCARCERATION</w:t>
      </w:r>
      <w:bookmarkEnd w:id="12"/>
    </w:p>
    <w:p w14:paraId="51E323C8" w14:textId="643CC663" w:rsidR="002B7ECC" w:rsidRPr="00020F92" w:rsidRDefault="002B7ECC" w:rsidP="00C9507B">
      <w:pPr>
        <w:pStyle w:val="Heading3"/>
        <w:shd w:val="clear" w:color="auto" w:fill="FFFFFF"/>
        <w:spacing w:before="274" w:after="0" w:line="276" w:lineRule="auto"/>
        <w:jc w:val="both"/>
        <w:rPr>
          <w:rFonts w:ascii="Courier New" w:hAnsi="Courier New" w:cs="Courier New"/>
          <w:b/>
          <w:bCs/>
          <w:color w:val="000000" w:themeColor="text1"/>
          <w:sz w:val="24"/>
          <w:szCs w:val="24"/>
        </w:rPr>
      </w:pPr>
      <w:r w:rsidRPr="00020F92">
        <w:rPr>
          <w:rFonts w:ascii="Courier New" w:hAnsi="Courier New" w:cs="Courier New"/>
          <w:color w:val="000000" w:themeColor="text1"/>
          <w:sz w:val="24"/>
          <w:szCs w:val="24"/>
        </w:rPr>
        <w:t>The public interest is not served by the reflexive imposition of custodial sentences, particularly for first-time offenders from marginalized communities. As the Ontario Court of Appeal noted in </w:t>
      </w:r>
      <w:r w:rsidRPr="00020F92">
        <w:rPr>
          <w:rStyle w:val="Emphasis"/>
          <w:rFonts w:ascii="Courier New" w:hAnsi="Courier New" w:cs="Courier New"/>
          <w:color w:val="000000" w:themeColor="text1"/>
          <w:sz w:val="24"/>
          <w:szCs w:val="24"/>
        </w:rPr>
        <w:t>R. v. Borde</w:t>
      </w:r>
      <w:r w:rsidRPr="00020F92">
        <w:rPr>
          <w:rFonts w:ascii="Courier New" w:hAnsi="Courier New" w:cs="Courier New"/>
          <w:color w:val="000000" w:themeColor="text1"/>
          <w:sz w:val="24"/>
          <w:szCs w:val="24"/>
        </w:rPr>
        <w:t>,</w:t>
      </w:r>
      <w:r w:rsidR="004109A2" w:rsidRPr="00020F92">
        <w:rPr>
          <w:rStyle w:val="FootnoteReference"/>
          <w:rFonts w:ascii="Courier New" w:hAnsi="Courier New" w:cs="Courier New"/>
          <w:color w:val="000000" w:themeColor="text1"/>
          <w:sz w:val="24"/>
          <w:szCs w:val="24"/>
        </w:rPr>
        <w:footnoteReference w:id="7"/>
      </w:r>
      <w:r w:rsidRPr="00020F92">
        <w:rPr>
          <w:rFonts w:ascii="Courier New" w:hAnsi="Courier New" w:cs="Courier New"/>
          <w:color w:val="000000" w:themeColor="text1"/>
          <w:sz w:val="24"/>
          <w:szCs w:val="24"/>
        </w:rPr>
        <w:t xml:space="preserve"> sentencing must reflect </w:t>
      </w:r>
      <w:r w:rsidRPr="00020F92">
        <w:rPr>
          <w:rStyle w:val="Strong"/>
          <w:rFonts w:ascii="Courier New" w:hAnsi="Courier New" w:cs="Courier New"/>
          <w:b w:val="0"/>
          <w:bCs w:val="0"/>
          <w:color w:val="000000" w:themeColor="text1"/>
          <w:sz w:val="24"/>
          <w:szCs w:val="24"/>
        </w:rPr>
        <w:t>evolving social awareness</w:t>
      </w:r>
      <w:r w:rsidRPr="00020F92">
        <w:rPr>
          <w:rFonts w:ascii="Courier New" w:hAnsi="Courier New" w:cs="Courier New"/>
          <w:color w:val="000000" w:themeColor="text1"/>
          <w:sz w:val="24"/>
          <w:szCs w:val="24"/>
        </w:rPr>
        <w:t>, including recognition of the discriminatory impacts of the criminal justice system on Black Canadians.</w:t>
      </w:r>
    </w:p>
    <w:p w14:paraId="0217FD69" w14:textId="0B4D521A" w:rsidR="007761A5" w:rsidRPr="00020F92"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020F92">
        <w:rPr>
          <w:rFonts w:ascii="Courier New" w:hAnsi="Courier New" w:cs="Courier New"/>
          <w:color w:val="000000" w:themeColor="text1"/>
        </w:rPr>
        <w:t>Canada’s prisons are already </w:t>
      </w:r>
      <w:r w:rsidRPr="00020F92">
        <w:rPr>
          <w:rStyle w:val="Strong"/>
          <w:rFonts w:ascii="Courier New" w:eastAsiaTheme="majorEastAsia" w:hAnsi="Courier New" w:cs="Courier New"/>
          <w:b w:val="0"/>
          <w:bCs w:val="0"/>
          <w:color w:val="000000" w:themeColor="text1"/>
        </w:rPr>
        <w:t>disproportionately filled with Black individuals</w:t>
      </w:r>
      <w:r w:rsidRPr="00020F92">
        <w:rPr>
          <w:rFonts w:ascii="Courier New" w:hAnsi="Courier New" w:cs="Courier New"/>
          <w:b/>
          <w:bCs/>
          <w:color w:val="000000" w:themeColor="text1"/>
        </w:rPr>
        <w:t>,</w:t>
      </w:r>
      <w:r w:rsidRPr="00020F92">
        <w:rPr>
          <w:rFonts w:ascii="Courier New" w:hAnsi="Courier New" w:cs="Courier New"/>
          <w:color w:val="000000" w:themeColor="text1"/>
        </w:rPr>
        <w:t xml:space="preserve"> a reality that cannot be divorced from systemic racism in policing, bail, and sentencing. To impose a custodial sentence in this case would perpetuate this cycle, undermining the Court’s role as a guardian of justice and equality.</w:t>
      </w:r>
      <w:r w:rsidR="007761A5" w:rsidRPr="00020F92">
        <w:rPr>
          <w:rFonts w:ascii="Courier New" w:hAnsi="Courier New" w:cs="Courier New"/>
          <w:color w:val="000000" w:themeColor="text1"/>
        </w:rPr>
        <w:t xml:space="preserve"> The Court is urged to also consider:</w:t>
      </w:r>
    </w:p>
    <w:p w14:paraId="563A5C15" w14:textId="204ACD31" w:rsidR="007761A5" w:rsidRPr="00456148" w:rsidRDefault="007761A5">
      <w:pPr>
        <w:pStyle w:val="ds-markdown-paragraph"/>
        <w:numPr>
          <w:ilvl w:val="2"/>
          <w:numId w:val="12"/>
        </w:numPr>
        <w:shd w:val="clear" w:color="auto" w:fill="FFFFFF"/>
        <w:spacing w:before="206" w:after="0" w:afterAutospacing="0" w:line="276" w:lineRule="auto"/>
        <w:jc w:val="both"/>
        <w:rPr>
          <w:rFonts w:ascii="Courier New" w:hAnsi="Courier New" w:cs="Courier New"/>
          <w:b/>
          <w:bCs/>
          <w:color w:val="000000" w:themeColor="text1"/>
        </w:rPr>
      </w:pPr>
      <w:r w:rsidRPr="00456148">
        <w:rPr>
          <w:rFonts w:ascii="Courier New" w:hAnsi="Courier New" w:cs="Courier New"/>
          <w:b/>
          <w:bCs/>
          <w:color w:val="000000" w:themeColor="text1"/>
        </w:rPr>
        <w:t>Evolving Attitudes Toward Incarceration</w:t>
      </w:r>
    </w:p>
    <w:p w14:paraId="4B4A91BF" w14:textId="3053683E" w:rsidR="007761A5" w:rsidRPr="00456148" w:rsidRDefault="007761A5" w:rsidP="00915D97">
      <w:pPr>
        <w:pStyle w:val="ds-markdown-paragraph"/>
        <w:shd w:val="clear" w:color="auto" w:fill="FFFFFF"/>
        <w:spacing w:before="0" w:beforeAutospacing="0" w:after="206" w:line="276" w:lineRule="auto"/>
        <w:jc w:val="both"/>
        <w:rPr>
          <w:rFonts w:ascii="Courier New" w:hAnsi="Courier New" w:cs="Courier New"/>
          <w:color w:val="000000" w:themeColor="text1"/>
        </w:rPr>
      </w:pPr>
      <w:r w:rsidRPr="00456148">
        <w:rPr>
          <w:rFonts w:ascii="Courier New" w:hAnsi="Courier New" w:cs="Courier New"/>
          <w:color w:val="000000" w:themeColor="text1"/>
        </w:rPr>
        <w:t xml:space="preserve">There is growing recognition that over-reliance on imprisonment fails to advance public safety and disproportionately harms marginalized communities. This shift is reflected in recent amendments to the </w:t>
      </w:r>
      <w:r w:rsidRPr="00456148">
        <w:rPr>
          <w:rFonts w:ascii="Courier New" w:hAnsi="Courier New" w:cs="Courier New"/>
          <w:i/>
          <w:iCs/>
          <w:color w:val="000000" w:themeColor="text1"/>
        </w:rPr>
        <w:t>Criminal Code</w:t>
      </w:r>
      <w:r w:rsidRPr="00456148">
        <w:rPr>
          <w:rFonts w:ascii="Courier New" w:hAnsi="Courier New" w:cs="Courier New"/>
          <w:color w:val="000000" w:themeColor="text1"/>
        </w:rPr>
        <w:t xml:space="preserve"> (e.g., Bill C-5), which prioritize alternatives to incarceration for non-violent offences.</w:t>
      </w:r>
    </w:p>
    <w:p w14:paraId="7AC96FD5" w14:textId="76180958" w:rsidR="007761A5" w:rsidRPr="00456148" w:rsidRDefault="007761A5" w:rsidP="00912BBF">
      <w:pPr>
        <w:pStyle w:val="ds-markdown-paragraph"/>
        <w:shd w:val="clear" w:color="auto" w:fill="FFFFFF"/>
        <w:spacing w:before="206" w:after="206" w:line="276" w:lineRule="auto"/>
        <w:jc w:val="both"/>
        <w:rPr>
          <w:rFonts w:ascii="Courier New" w:hAnsi="Courier New" w:cs="Courier New"/>
          <w:color w:val="000000" w:themeColor="text1"/>
        </w:rPr>
      </w:pPr>
      <w:r w:rsidRPr="00456148">
        <w:rPr>
          <w:rFonts w:ascii="Courier New" w:hAnsi="Courier New" w:cs="Courier New"/>
          <w:color w:val="000000" w:themeColor="text1"/>
        </w:rPr>
        <w:t xml:space="preserve">Public opinion increasingly supports rehabilitative sentencing </w:t>
      </w:r>
      <w:r w:rsidR="003C66FB" w:rsidRPr="00456148">
        <w:rPr>
          <w:rFonts w:ascii="Courier New" w:hAnsi="Courier New" w:cs="Courier New"/>
          <w:color w:val="000000" w:themeColor="text1"/>
        </w:rPr>
        <w:t xml:space="preserve">including individualised sentences. </w:t>
      </w:r>
      <w:r w:rsidRPr="00456148">
        <w:rPr>
          <w:rFonts w:ascii="Courier New" w:hAnsi="Courier New" w:cs="Courier New"/>
          <w:color w:val="000000" w:themeColor="text1"/>
        </w:rPr>
        <w:t xml:space="preserve"> (see R. v. </w:t>
      </w:r>
      <w:proofErr w:type="spellStart"/>
      <w:r w:rsidRPr="00456148">
        <w:rPr>
          <w:rFonts w:ascii="Courier New" w:hAnsi="Courier New" w:cs="Courier New"/>
          <w:color w:val="000000" w:themeColor="text1"/>
        </w:rPr>
        <w:t>Parranto</w:t>
      </w:r>
      <w:proofErr w:type="spellEnd"/>
      <w:r w:rsidRPr="00456148">
        <w:rPr>
          <w:rFonts w:ascii="Courier New" w:hAnsi="Courier New" w:cs="Courier New"/>
          <w:color w:val="000000" w:themeColor="text1"/>
        </w:rPr>
        <w:t>, 2021 SCC 46)</w:t>
      </w:r>
      <w:r w:rsidRPr="00456148">
        <w:rPr>
          <w:rStyle w:val="FootnoteReference"/>
          <w:rFonts w:ascii="Courier New" w:hAnsi="Courier New" w:cs="Courier New"/>
          <w:color w:val="000000" w:themeColor="text1"/>
        </w:rPr>
        <w:footnoteReference w:id="8"/>
      </w:r>
      <w:r w:rsidRPr="00456148">
        <w:rPr>
          <w:rFonts w:ascii="Courier New" w:hAnsi="Courier New" w:cs="Courier New"/>
          <w:color w:val="000000" w:themeColor="text1"/>
        </w:rPr>
        <w:t>.</w:t>
      </w:r>
    </w:p>
    <w:p w14:paraId="16CD7C28" w14:textId="1E38B00D" w:rsidR="007761A5" w:rsidRPr="00456148" w:rsidRDefault="007761A5">
      <w:pPr>
        <w:pStyle w:val="ds-markdown-paragraph"/>
        <w:numPr>
          <w:ilvl w:val="2"/>
          <w:numId w:val="12"/>
        </w:numPr>
        <w:shd w:val="clear" w:color="auto" w:fill="FFFFFF"/>
        <w:spacing w:before="206" w:after="0" w:afterAutospacing="0" w:line="276" w:lineRule="auto"/>
        <w:jc w:val="both"/>
        <w:rPr>
          <w:rFonts w:ascii="Courier New" w:hAnsi="Courier New" w:cs="Courier New"/>
          <w:b/>
          <w:bCs/>
          <w:color w:val="000000" w:themeColor="text1"/>
        </w:rPr>
      </w:pPr>
      <w:r w:rsidRPr="00456148">
        <w:rPr>
          <w:rFonts w:ascii="Courier New" w:hAnsi="Courier New" w:cs="Courier New"/>
          <w:b/>
          <w:bCs/>
          <w:color w:val="000000" w:themeColor="text1"/>
        </w:rPr>
        <w:t>Community Impact</w:t>
      </w:r>
    </w:p>
    <w:p w14:paraId="2B763506" w14:textId="1634B05D" w:rsidR="003C66FB" w:rsidRDefault="007761A5" w:rsidP="00915D97">
      <w:pPr>
        <w:pStyle w:val="ds-markdown-paragraph"/>
        <w:shd w:val="clear" w:color="auto" w:fill="FFFFFF"/>
        <w:spacing w:before="0" w:beforeAutospacing="0" w:after="206" w:line="276" w:lineRule="auto"/>
        <w:jc w:val="both"/>
        <w:rPr>
          <w:rFonts w:ascii="Courier New" w:hAnsi="Courier New" w:cs="Courier New"/>
          <w:color w:val="000000" w:themeColor="text1"/>
        </w:rPr>
      </w:pPr>
      <w:r w:rsidRPr="00456148">
        <w:rPr>
          <w:rFonts w:ascii="Courier New" w:hAnsi="Courier New" w:cs="Courier New"/>
          <w:color w:val="000000" w:themeColor="text1"/>
        </w:rPr>
        <w:t>A custodial sentence for [</w:t>
      </w:r>
      <w:r w:rsidRPr="00456148">
        <w:rPr>
          <w:rFonts w:ascii="Courier New" w:hAnsi="Courier New" w:cs="Courier New"/>
          <w:b/>
          <w:bCs/>
          <w:color w:val="000000" w:themeColor="text1"/>
        </w:rPr>
        <w:t>Name</w:t>
      </w:r>
      <w:r w:rsidRPr="00456148">
        <w:rPr>
          <w:rFonts w:ascii="Courier New" w:hAnsi="Courier New" w:cs="Courier New"/>
          <w:color w:val="000000" w:themeColor="text1"/>
        </w:rPr>
        <w:t xml:space="preserve">], a first-time offender with strong community ties, would tear him away from employment, family, and support </w:t>
      </w:r>
      <w:r w:rsidR="00020F92" w:rsidRPr="00456148">
        <w:rPr>
          <w:rFonts w:ascii="Courier New" w:hAnsi="Courier New" w:cs="Courier New"/>
          <w:color w:val="000000" w:themeColor="text1"/>
        </w:rPr>
        <w:t>systems -</w:t>
      </w:r>
      <w:r w:rsidR="003C66FB" w:rsidRPr="00456148">
        <w:rPr>
          <w:rFonts w:ascii="Courier New" w:hAnsi="Courier New" w:cs="Courier New"/>
          <w:color w:val="000000" w:themeColor="text1"/>
        </w:rPr>
        <w:t xml:space="preserve"> </w:t>
      </w:r>
      <w:r w:rsidRPr="00456148">
        <w:rPr>
          <w:rFonts w:ascii="Courier New" w:hAnsi="Courier New" w:cs="Courier New"/>
          <w:color w:val="000000" w:themeColor="text1"/>
        </w:rPr>
        <w:t>outcomes that do not serve the public interest.</w:t>
      </w:r>
      <w:r w:rsidR="003C66FB" w:rsidRPr="00456148">
        <w:rPr>
          <w:rFonts w:ascii="Courier New" w:hAnsi="Courier New" w:cs="Courier New"/>
          <w:color w:val="000000" w:themeColor="text1"/>
        </w:rPr>
        <w:t xml:space="preserve"> </w:t>
      </w:r>
      <w:r w:rsidRPr="00456148">
        <w:rPr>
          <w:rFonts w:ascii="Courier New" w:hAnsi="Courier New" w:cs="Courier New"/>
          <w:color w:val="000000" w:themeColor="text1"/>
        </w:rPr>
        <w:t>Conversely, a conditional sentence or probation would allow him to continue contributing positively while being held accountable.</w:t>
      </w:r>
    </w:p>
    <w:p w14:paraId="50E428F4" w14:textId="77777777" w:rsidR="00C9507B" w:rsidRPr="00456148" w:rsidRDefault="00C9507B" w:rsidP="00915D97">
      <w:pPr>
        <w:pStyle w:val="ds-markdown-paragraph"/>
        <w:shd w:val="clear" w:color="auto" w:fill="FFFFFF"/>
        <w:spacing w:before="0" w:beforeAutospacing="0" w:after="206" w:line="276" w:lineRule="auto"/>
        <w:jc w:val="both"/>
        <w:rPr>
          <w:rFonts w:ascii="Courier New" w:hAnsi="Courier New" w:cs="Courier New"/>
          <w:color w:val="000000" w:themeColor="text1"/>
        </w:rPr>
      </w:pPr>
    </w:p>
    <w:p w14:paraId="58920653" w14:textId="152AF9F1" w:rsidR="007761A5" w:rsidRPr="00456148" w:rsidRDefault="007761A5">
      <w:pPr>
        <w:pStyle w:val="ds-markdown-paragraph"/>
        <w:numPr>
          <w:ilvl w:val="2"/>
          <w:numId w:val="12"/>
        </w:numPr>
        <w:shd w:val="clear" w:color="auto" w:fill="FFFFFF"/>
        <w:spacing w:before="206" w:after="0" w:afterAutospacing="0" w:line="276" w:lineRule="auto"/>
        <w:jc w:val="both"/>
        <w:rPr>
          <w:rFonts w:ascii="Courier New" w:hAnsi="Courier New" w:cs="Courier New"/>
          <w:b/>
          <w:bCs/>
          <w:color w:val="000000" w:themeColor="text1"/>
        </w:rPr>
      </w:pPr>
      <w:r w:rsidRPr="00456148">
        <w:rPr>
          <w:rFonts w:ascii="Courier New" w:hAnsi="Courier New" w:cs="Courier New"/>
          <w:b/>
          <w:bCs/>
          <w:color w:val="000000" w:themeColor="text1"/>
        </w:rPr>
        <w:t>Systemic Racism and Public Confidence</w:t>
      </w:r>
    </w:p>
    <w:p w14:paraId="0A667941" w14:textId="409F3752" w:rsidR="007761A5" w:rsidRPr="00456148" w:rsidRDefault="007761A5" w:rsidP="00912BBF">
      <w:pPr>
        <w:pStyle w:val="ds-markdown-paragraph"/>
        <w:shd w:val="clear" w:color="auto" w:fill="FFFFFF"/>
        <w:spacing w:before="206" w:after="206" w:line="276" w:lineRule="auto"/>
        <w:jc w:val="both"/>
        <w:rPr>
          <w:rFonts w:ascii="Courier New" w:hAnsi="Courier New" w:cs="Courier New"/>
          <w:color w:val="000000" w:themeColor="text1"/>
        </w:rPr>
      </w:pPr>
      <w:r w:rsidRPr="00456148">
        <w:rPr>
          <w:rFonts w:ascii="Courier New" w:hAnsi="Courier New" w:cs="Courier New"/>
          <w:color w:val="000000" w:themeColor="text1"/>
        </w:rPr>
        <w:lastRenderedPageBreak/>
        <w:t xml:space="preserve">The public’s faith in the justice system depends on its ability to address historical inequities. As the Ontario Court of Appeal noted in </w:t>
      </w:r>
      <w:r w:rsidRPr="00456148">
        <w:rPr>
          <w:rFonts w:ascii="Courier New" w:hAnsi="Courier New" w:cs="Courier New"/>
          <w:i/>
          <w:iCs/>
          <w:color w:val="000000" w:themeColor="text1"/>
        </w:rPr>
        <w:t>R. v. Morris, 2021 ONCA 680</w:t>
      </w:r>
      <w:r w:rsidRPr="00456148">
        <w:rPr>
          <w:rFonts w:ascii="Courier New" w:hAnsi="Courier New" w:cs="Courier New"/>
          <w:color w:val="000000" w:themeColor="text1"/>
        </w:rPr>
        <w:t>, ignoring systemic racism in sentencing risks further alienating Black communities.</w:t>
      </w:r>
    </w:p>
    <w:p w14:paraId="6A4D6363" w14:textId="52FEDC11" w:rsidR="004109A2" w:rsidRPr="00456148" w:rsidRDefault="007761A5" w:rsidP="00912BBF">
      <w:pPr>
        <w:pStyle w:val="ds-markdown-paragraph"/>
        <w:shd w:val="clear" w:color="auto" w:fill="FFFFFF"/>
        <w:spacing w:before="206" w:after="206" w:line="276" w:lineRule="auto"/>
        <w:jc w:val="both"/>
        <w:rPr>
          <w:rFonts w:ascii="Courier New" w:hAnsi="Courier New" w:cs="Courier New"/>
          <w:color w:val="000000" w:themeColor="text1"/>
        </w:rPr>
      </w:pPr>
      <w:r w:rsidRPr="00456148">
        <w:rPr>
          <w:rFonts w:ascii="Courier New" w:hAnsi="Courier New" w:cs="Courier New"/>
          <w:color w:val="000000" w:themeColor="text1"/>
        </w:rPr>
        <w:t>A sentence that accounts for these realities would not "shock the conscience" but would instead reinforce the principles of fairness and equality that underpin our legal system.</w:t>
      </w:r>
    </w:p>
    <w:p w14:paraId="6EB4170C" w14:textId="77777777" w:rsidR="002B7ECC" w:rsidRPr="00456148" w:rsidRDefault="002B7ECC" w:rsidP="00912BBF">
      <w:pPr>
        <w:pStyle w:val="Heading3"/>
        <w:shd w:val="clear" w:color="auto" w:fill="FFFFFF"/>
        <w:spacing w:before="274" w:after="0" w:line="276" w:lineRule="auto"/>
        <w:jc w:val="both"/>
        <w:rPr>
          <w:rFonts w:ascii="Courier New" w:hAnsi="Courier New" w:cs="Courier New"/>
          <w:color w:val="000000" w:themeColor="text1"/>
          <w:sz w:val="24"/>
          <w:szCs w:val="24"/>
        </w:rPr>
      </w:pPr>
      <w:bookmarkStart w:id="13" w:name="_Toc199153159"/>
      <w:r w:rsidRPr="00456148">
        <w:rPr>
          <w:rStyle w:val="Strong"/>
          <w:rFonts w:ascii="Courier New" w:hAnsi="Courier New" w:cs="Courier New"/>
          <w:color w:val="000000" w:themeColor="text1"/>
          <w:sz w:val="24"/>
          <w:szCs w:val="24"/>
        </w:rPr>
        <w:t>V. CONCLUSION</w:t>
      </w:r>
      <w:bookmarkEnd w:id="13"/>
    </w:p>
    <w:p w14:paraId="0DE51608" w14:textId="475F0A10" w:rsidR="002B7ECC" w:rsidRPr="00456148" w:rsidRDefault="002B7ECC" w:rsidP="00915D97">
      <w:pPr>
        <w:pStyle w:val="ds-markdown-paragraph"/>
        <w:shd w:val="clear" w:color="auto" w:fill="FFFFFF"/>
        <w:spacing w:before="0" w:beforeAutospacing="0" w:after="206"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[Name]</w:t>
      </w:r>
      <w:r w:rsidRPr="00456148">
        <w:rPr>
          <w:rFonts w:ascii="Courier New" w:hAnsi="Courier New" w:cs="Courier New"/>
          <w:color w:val="000000" w:themeColor="text1"/>
        </w:rPr>
        <w:t xml:space="preserve"> should not be defined solely by this conviction. </w:t>
      </w:r>
      <w:r w:rsidR="004109A2" w:rsidRPr="00456148">
        <w:rPr>
          <w:rFonts w:ascii="Courier New" w:hAnsi="Courier New" w:cs="Courier New"/>
          <w:color w:val="000000" w:themeColor="text1"/>
        </w:rPr>
        <w:t>[</w:t>
      </w:r>
      <w:r w:rsidRPr="00456148">
        <w:rPr>
          <w:rFonts w:ascii="Courier New" w:hAnsi="Courier New" w:cs="Courier New"/>
          <w:color w:val="000000" w:themeColor="text1"/>
        </w:rPr>
        <w:t>He</w:t>
      </w:r>
      <w:r w:rsidR="004109A2" w:rsidRPr="00456148">
        <w:rPr>
          <w:rFonts w:ascii="Courier New" w:hAnsi="Courier New" w:cs="Courier New"/>
          <w:color w:val="000000" w:themeColor="text1"/>
        </w:rPr>
        <w:t>/she/they] [</w:t>
      </w:r>
      <w:r w:rsidRPr="00456148">
        <w:rPr>
          <w:rFonts w:ascii="Courier New" w:hAnsi="Courier New" w:cs="Courier New"/>
          <w:color w:val="000000" w:themeColor="text1"/>
        </w:rPr>
        <w:t>is</w:t>
      </w:r>
      <w:r w:rsidR="004109A2" w:rsidRPr="00456148">
        <w:rPr>
          <w:rFonts w:ascii="Courier New" w:hAnsi="Courier New" w:cs="Courier New"/>
          <w:color w:val="000000" w:themeColor="text1"/>
        </w:rPr>
        <w:t>/are]</w:t>
      </w:r>
      <w:r w:rsidRPr="00456148">
        <w:rPr>
          <w:rFonts w:ascii="Courier New" w:hAnsi="Courier New" w:cs="Courier New"/>
          <w:color w:val="000000" w:themeColor="text1"/>
        </w:rPr>
        <w:t xml:space="preserve"> a young </w:t>
      </w:r>
      <w:r w:rsidR="004109A2" w:rsidRPr="00456148">
        <w:rPr>
          <w:rFonts w:ascii="Courier New" w:hAnsi="Courier New" w:cs="Courier New"/>
          <w:color w:val="000000" w:themeColor="text1"/>
        </w:rPr>
        <w:t>person</w:t>
      </w:r>
      <w:r w:rsidRPr="00456148">
        <w:rPr>
          <w:rFonts w:ascii="Courier New" w:hAnsi="Courier New" w:cs="Courier New"/>
          <w:color w:val="000000" w:themeColor="text1"/>
        </w:rPr>
        <w:t xml:space="preserve"> with </w:t>
      </w:r>
      <w:r w:rsidRPr="00456148">
        <w:rPr>
          <w:rStyle w:val="Strong"/>
          <w:rFonts w:ascii="Courier New" w:eastAsiaTheme="majorEastAsia" w:hAnsi="Courier New" w:cs="Courier New"/>
          <w:b w:val="0"/>
          <w:bCs w:val="0"/>
          <w:color w:val="000000" w:themeColor="text1"/>
        </w:rPr>
        <w:t>no prior record</w:t>
      </w:r>
      <w:r w:rsidRPr="00456148">
        <w:rPr>
          <w:rFonts w:ascii="Courier New" w:hAnsi="Courier New" w:cs="Courier New"/>
          <w:color w:val="000000" w:themeColor="text1"/>
        </w:rPr>
        <w:t>,</w:t>
      </w:r>
      <w:r w:rsidRPr="00456148">
        <w:rPr>
          <w:rFonts w:ascii="Courier New" w:hAnsi="Courier New" w:cs="Courier New"/>
          <w:b/>
          <w:bCs/>
          <w:color w:val="000000" w:themeColor="text1"/>
        </w:rPr>
        <w:t> </w:t>
      </w:r>
      <w:r w:rsidRPr="00456148">
        <w:rPr>
          <w:rStyle w:val="Strong"/>
          <w:rFonts w:ascii="Courier New" w:eastAsiaTheme="majorEastAsia" w:hAnsi="Courier New" w:cs="Courier New"/>
          <w:b w:val="0"/>
          <w:bCs w:val="0"/>
          <w:color w:val="000000" w:themeColor="text1"/>
        </w:rPr>
        <w:t>strong rehabilitative prospects</w:t>
      </w:r>
      <w:r w:rsidRPr="00456148">
        <w:rPr>
          <w:rFonts w:ascii="Courier New" w:hAnsi="Courier New" w:cs="Courier New"/>
          <w:color w:val="000000" w:themeColor="text1"/>
        </w:rPr>
        <w:t xml:space="preserve">, and a demonstrated commitment to turning </w:t>
      </w:r>
      <w:r w:rsidR="004109A2" w:rsidRPr="00456148">
        <w:rPr>
          <w:rFonts w:ascii="Courier New" w:hAnsi="Courier New" w:cs="Courier New"/>
          <w:color w:val="000000" w:themeColor="text1"/>
        </w:rPr>
        <w:t>[</w:t>
      </w:r>
      <w:r w:rsidRPr="00456148">
        <w:rPr>
          <w:rFonts w:ascii="Courier New" w:hAnsi="Courier New" w:cs="Courier New"/>
          <w:color w:val="000000" w:themeColor="text1"/>
        </w:rPr>
        <w:t>his</w:t>
      </w:r>
      <w:r w:rsidR="004109A2" w:rsidRPr="00456148">
        <w:rPr>
          <w:rFonts w:ascii="Courier New" w:hAnsi="Courier New" w:cs="Courier New"/>
          <w:color w:val="000000" w:themeColor="text1"/>
        </w:rPr>
        <w:t>/her/their]</w:t>
      </w:r>
      <w:r w:rsidRPr="00456148">
        <w:rPr>
          <w:rFonts w:ascii="Courier New" w:hAnsi="Courier New" w:cs="Courier New"/>
          <w:color w:val="000000" w:themeColor="text1"/>
        </w:rPr>
        <w:t xml:space="preserve"> life around. The sentence imposed should reflect these realities, as well as the broader systemic context that has shaped </w:t>
      </w:r>
      <w:r w:rsidR="003E614D" w:rsidRPr="00456148">
        <w:rPr>
          <w:rFonts w:ascii="Courier New" w:hAnsi="Courier New" w:cs="Courier New"/>
          <w:color w:val="000000" w:themeColor="text1"/>
        </w:rPr>
        <w:t xml:space="preserve">[his/her/their] </w:t>
      </w:r>
      <w:r w:rsidRPr="00456148">
        <w:rPr>
          <w:rFonts w:ascii="Courier New" w:hAnsi="Courier New" w:cs="Courier New"/>
          <w:color w:val="000000" w:themeColor="text1"/>
        </w:rPr>
        <w:t>experiences.</w:t>
      </w:r>
    </w:p>
    <w:p w14:paraId="288AEF53" w14:textId="77777777" w:rsidR="002B7ECC" w:rsidRPr="00456148"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Fonts w:ascii="Courier New" w:hAnsi="Courier New" w:cs="Courier New"/>
          <w:color w:val="000000" w:themeColor="text1"/>
        </w:rPr>
        <w:t>We therefore respectfully urge this Honourable Court to impose a sentence that is:</w:t>
      </w:r>
    </w:p>
    <w:p w14:paraId="750C0264" w14:textId="77CB71AA" w:rsidR="002B7ECC" w:rsidRPr="00456148" w:rsidRDefault="002B7ECC">
      <w:pPr>
        <w:pStyle w:val="ListParagraph"/>
        <w:numPr>
          <w:ilvl w:val="0"/>
          <w:numId w:val="31"/>
        </w:numPr>
        <w:spacing w:line="276" w:lineRule="auto"/>
        <w:rPr>
          <w:rFonts w:ascii="Courier New" w:hAnsi="Courier New" w:cs="Courier New"/>
          <w:color w:val="000000" w:themeColor="text1"/>
        </w:rPr>
      </w:pPr>
      <w:r w:rsidRPr="00456148">
        <w:rPr>
          <w:rStyle w:val="Strong"/>
          <w:rFonts w:ascii="Courier New" w:hAnsi="Courier New" w:cs="Courier New"/>
          <w:b w:val="0"/>
          <w:bCs w:val="0"/>
          <w:color w:val="000000" w:themeColor="text1"/>
        </w:rPr>
        <w:t>Proportionate</w:t>
      </w:r>
      <w:r w:rsidRPr="00456148">
        <w:rPr>
          <w:rFonts w:ascii="Courier New" w:hAnsi="Courier New" w:cs="Courier New"/>
          <w:color w:val="000000" w:themeColor="text1"/>
        </w:rPr>
        <w:t xml:space="preserve"> to the offence and the offender’s moral </w:t>
      </w:r>
      <w:r w:rsidR="00020F92" w:rsidRPr="00456148">
        <w:rPr>
          <w:rFonts w:ascii="Courier New" w:hAnsi="Courier New" w:cs="Courier New"/>
          <w:color w:val="000000" w:themeColor="text1"/>
        </w:rPr>
        <w:t>culpability.</w:t>
      </w:r>
    </w:p>
    <w:p w14:paraId="68C49BDB" w14:textId="3E4D3CE9" w:rsidR="002B7ECC" w:rsidRPr="00456148" w:rsidRDefault="002B7ECC">
      <w:pPr>
        <w:pStyle w:val="ListParagraph"/>
        <w:numPr>
          <w:ilvl w:val="0"/>
          <w:numId w:val="31"/>
        </w:numPr>
        <w:spacing w:line="276" w:lineRule="auto"/>
        <w:rPr>
          <w:rFonts w:ascii="Courier New" w:hAnsi="Courier New" w:cs="Courier New"/>
          <w:color w:val="000000" w:themeColor="text1"/>
        </w:rPr>
      </w:pPr>
      <w:r w:rsidRPr="00456148">
        <w:rPr>
          <w:rStyle w:val="Strong"/>
          <w:rFonts w:ascii="Courier New" w:hAnsi="Courier New" w:cs="Courier New"/>
          <w:b w:val="0"/>
          <w:bCs w:val="0"/>
          <w:color w:val="000000" w:themeColor="text1"/>
        </w:rPr>
        <w:t>Rehabilitative</w:t>
      </w:r>
      <w:r w:rsidRPr="00456148">
        <w:rPr>
          <w:rFonts w:ascii="Courier New" w:hAnsi="Courier New" w:cs="Courier New"/>
          <w:color w:val="000000" w:themeColor="text1"/>
        </w:rPr>
        <w:t xml:space="preserve"> in focus, prioritizing his reintegration into </w:t>
      </w:r>
      <w:r w:rsidR="00020F92" w:rsidRPr="00456148">
        <w:rPr>
          <w:rFonts w:ascii="Courier New" w:hAnsi="Courier New" w:cs="Courier New"/>
          <w:color w:val="000000" w:themeColor="text1"/>
        </w:rPr>
        <w:t>society.</w:t>
      </w:r>
    </w:p>
    <w:p w14:paraId="632D9A12" w14:textId="45D25E9C" w:rsidR="003C66FB" w:rsidRPr="00456148" w:rsidRDefault="003C66FB">
      <w:pPr>
        <w:pStyle w:val="ListParagraph"/>
        <w:numPr>
          <w:ilvl w:val="0"/>
          <w:numId w:val="31"/>
        </w:numPr>
        <w:spacing w:line="276" w:lineRule="auto"/>
        <w:rPr>
          <w:rFonts w:ascii="Courier New" w:hAnsi="Courier New" w:cs="Courier New"/>
          <w:color w:val="000000" w:themeColor="text1"/>
        </w:rPr>
      </w:pPr>
      <w:r w:rsidRPr="00456148">
        <w:rPr>
          <w:rStyle w:val="Strong"/>
          <w:rFonts w:ascii="Courier New" w:hAnsi="Courier New" w:cs="Courier New"/>
          <w:b w:val="0"/>
          <w:bCs w:val="0"/>
          <w:color w:val="000000" w:themeColor="text1"/>
        </w:rPr>
        <w:t xml:space="preserve">Reflect contemporary standards of justice that prioritize rehabilitation over </w:t>
      </w:r>
      <w:r w:rsidR="00020F92" w:rsidRPr="00456148">
        <w:rPr>
          <w:rStyle w:val="Strong"/>
          <w:rFonts w:ascii="Courier New" w:hAnsi="Courier New" w:cs="Courier New"/>
          <w:b w:val="0"/>
          <w:bCs w:val="0"/>
          <w:color w:val="000000" w:themeColor="text1"/>
        </w:rPr>
        <w:t>retribution.</w:t>
      </w:r>
    </w:p>
    <w:p w14:paraId="22EFFE07" w14:textId="18D3D1A8" w:rsidR="003C66FB" w:rsidRPr="00456148" w:rsidRDefault="003C66FB">
      <w:pPr>
        <w:pStyle w:val="ListParagraph"/>
        <w:numPr>
          <w:ilvl w:val="0"/>
          <w:numId w:val="31"/>
        </w:numPr>
        <w:spacing w:line="276" w:lineRule="auto"/>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 xml:space="preserve">Align with sentencing ranges for similar </w:t>
      </w:r>
      <w:r w:rsidR="00020F92" w:rsidRPr="00456148">
        <w:rPr>
          <w:rFonts w:ascii="Courier New" w:eastAsia="Times New Roman" w:hAnsi="Courier New" w:cs="Courier New"/>
          <w:color w:val="000000" w:themeColor="text1"/>
          <w:lang w:eastAsia="en-GB"/>
        </w:rPr>
        <w:t>offenders.</w:t>
      </w:r>
    </w:p>
    <w:p w14:paraId="51624490" w14:textId="6714D682" w:rsidR="003C66FB" w:rsidRPr="00456148" w:rsidRDefault="003C66FB">
      <w:pPr>
        <w:pStyle w:val="ListParagraph"/>
        <w:numPr>
          <w:ilvl w:val="0"/>
          <w:numId w:val="31"/>
        </w:numPr>
        <w:spacing w:line="276" w:lineRule="auto"/>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 xml:space="preserve">Avoid unwarranted disparity with comparable </w:t>
      </w:r>
      <w:r w:rsidR="00020F92" w:rsidRPr="00456148">
        <w:rPr>
          <w:rFonts w:ascii="Courier New" w:eastAsia="Times New Roman" w:hAnsi="Courier New" w:cs="Courier New"/>
          <w:color w:val="000000" w:themeColor="text1"/>
          <w:lang w:eastAsia="en-GB"/>
        </w:rPr>
        <w:t>cases.</w:t>
      </w:r>
    </w:p>
    <w:p w14:paraId="3EA70D29" w14:textId="352D80BE" w:rsidR="003C66FB" w:rsidRPr="00456148" w:rsidRDefault="002B7ECC">
      <w:pPr>
        <w:pStyle w:val="ListParagraph"/>
        <w:numPr>
          <w:ilvl w:val="0"/>
          <w:numId w:val="31"/>
        </w:numPr>
        <w:spacing w:line="276" w:lineRule="auto"/>
        <w:rPr>
          <w:rFonts w:ascii="Courier New" w:hAnsi="Courier New" w:cs="Courier New"/>
          <w:color w:val="000000" w:themeColor="text1"/>
        </w:rPr>
      </w:pPr>
      <w:r w:rsidRPr="00456148">
        <w:rPr>
          <w:rStyle w:val="Strong"/>
          <w:rFonts w:ascii="Courier New" w:hAnsi="Courier New" w:cs="Courier New"/>
          <w:b w:val="0"/>
          <w:bCs w:val="0"/>
          <w:color w:val="000000" w:themeColor="text1"/>
        </w:rPr>
        <w:t xml:space="preserve">Informed by the impact of systemic anti-Black </w:t>
      </w:r>
      <w:r w:rsidR="00020F92" w:rsidRPr="00456148">
        <w:rPr>
          <w:rStyle w:val="Strong"/>
          <w:rFonts w:ascii="Courier New" w:hAnsi="Courier New" w:cs="Courier New"/>
          <w:b w:val="0"/>
          <w:bCs w:val="0"/>
          <w:color w:val="000000" w:themeColor="text1"/>
        </w:rPr>
        <w:t>racism</w:t>
      </w:r>
      <w:r w:rsidR="00020F92" w:rsidRPr="00456148">
        <w:rPr>
          <w:rFonts w:ascii="Courier New" w:hAnsi="Courier New" w:cs="Courier New"/>
          <w:color w:val="000000" w:themeColor="text1"/>
        </w:rPr>
        <w:t>.</w:t>
      </w:r>
    </w:p>
    <w:p w14:paraId="599BFF31" w14:textId="202DE5DD" w:rsidR="002B7ECC" w:rsidRPr="00456148" w:rsidRDefault="003C66FB">
      <w:pPr>
        <w:pStyle w:val="ListParagraph"/>
        <w:numPr>
          <w:ilvl w:val="0"/>
          <w:numId w:val="31"/>
        </w:numPr>
        <w:spacing w:line="276" w:lineRule="auto"/>
        <w:rPr>
          <w:rFonts w:ascii="Courier New" w:hAnsi="Courier New" w:cs="Courier New"/>
          <w:color w:val="000000" w:themeColor="text1"/>
        </w:rPr>
      </w:pPr>
      <w:r w:rsidRPr="00456148">
        <w:rPr>
          <w:rStyle w:val="Strong"/>
          <w:rFonts w:ascii="Courier New" w:hAnsi="Courier New" w:cs="Courier New"/>
          <w:b w:val="0"/>
          <w:bCs w:val="0"/>
          <w:color w:val="000000" w:themeColor="text1"/>
        </w:rPr>
        <w:t>Not shock the public conscience, but rather affirm the community’s expectation of a fair and equitable justice system;</w:t>
      </w:r>
      <w:r w:rsidR="002B7ECC" w:rsidRPr="00456148">
        <w:rPr>
          <w:rFonts w:ascii="Courier New" w:hAnsi="Courier New" w:cs="Courier New"/>
          <w:color w:val="000000" w:themeColor="text1"/>
        </w:rPr>
        <w:t xml:space="preserve"> and</w:t>
      </w:r>
    </w:p>
    <w:p w14:paraId="5099E473" w14:textId="77777777" w:rsidR="002B7ECC" w:rsidRPr="00456148" w:rsidRDefault="002B7ECC">
      <w:pPr>
        <w:pStyle w:val="ListParagraph"/>
        <w:numPr>
          <w:ilvl w:val="0"/>
          <w:numId w:val="31"/>
        </w:numPr>
        <w:spacing w:line="276" w:lineRule="auto"/>
        <w:rPr>
          <w:rFonts w:ascii="Courier New" w:hAnsi="Courier New" w:cs="Courier New"/>
          <w:color w:val="000000" w:themeColor="text1"/>
        </w:rPr>
      </w:pPr>
      <w:r w:rsidRPr="00456148">
        <w:rPr>
          <w:rStyle w:val="Strong"/>
          <w:rFonts w:ascii="Courier New" w:hAnsi="Courier New" w:cs="Courier New"/>
          <w:b w:val="0"/>
          <w:bCs w:val="0"/>
          <w:color w:val="000000" w:themeColor="text1"/>
        </w:rPr>
        <w:t>Restrained</w:t>
      </w:r>
      <w:r w:rsidRPr="00456148">
        <w:rPr>
          <w:rFonts w:ascii="Courier New" w:hAnsi="Courier New" w:cs="Courier New"/>
          <w:color w:val="000000" w:themeColor="text1"/>
        </w:rPr>
        <w:t>, avoiding unnecessary incarceration where alternatives exist.</w:t>
      </w:r>
    </w:p>
    <w:p w14:paraId="30B95335" w14:textId="77777777" w:rsidR="003C66FB" w:rsidRPr="00456148" w:rsidRDefault="003C66FB" w:rsidP="00912BBF">
      <w:pPr>
        <w:spacing w:line="276" w:lineRule="auto"/>
        <w:rPr>
          <w:rFonts w:ascii="Courier New" w:eastAsia="Times New Roman" w:hAnsi="Courier New" w:cs="Courier New"/>
          <w:color w:val="000000" w:themeColor="text1"/>
          <w:lang w:eastAsia="en-GB"/>
        </w:rPr>
      </w:pPr>
    </w:p>
    <w:p w14:paraId="564FA588" w14:textId="2DB0C839" w:rsidR="003C66FB" w:rsidRDefault="003C66FB" w:rsidP="00020F92">
      <w:pPr>
        <w:spacing w:line="276" w:lineRule="auto"/>
        <w:jc w:val="both"/>
        <w:rPr>
          <w:rFonts w:ascii="Courier New" w:eastAsia="Times New Roman" w:hAnsi="Courier New" w:cs="Courier New"/>
          <w:color w:val="000000" w:themeColor="text1"/>
          <w:lang w:eastAsia="en-GB"/>
        </w:rPr>
      </w:pPr>
      <w:r w:rsidRPr="00456148">
        <w:rPr>
          <w:rFonts w:ascii="Courier New" w:eastAsia="Times New Roman" w:hAnsi="Courier New" w:cs="Courier New"/>
          <w:color w:val="000000" w:themeColor="text1"/>
          <w:lang w:eastAsia="en-GB"/>
        </w:rPr>
        <w:t>We urge the Court to impose a sentence that achieves these objectives while giving meaningful weight to the mitigating factors outlined in these submissions.</w:t>
      </w:r>
    </w:p>
    <w:p w14:paraId="3A2B88EB" w14:textId="77777777" w:rsidR="00020F92" w:rsidRPr="00020F92" w:rsidRDefault="00020F92" w:rsidP="00020F92">
      <w:pPr>
        <w:spacing w:line="276" w:lineRule="auto"/>
        <w:jc w:val="both"/>
        <w:rPr>
          <w:rFonts w:ascii="Courier New" w:eastAsia="Times New Roman" w:hAnsi="Courier New" w:cs="Courier New"/>
          <w:color w:val="000000" w:themeColor="text1"/>
          <w:lang w:eastAsia="en-GB"/>
        </w:rPr>
      </w:pPr>
    </w:p>
    <w:p w14:paraId="3ADDEDF6" w14:textId="42E2766E" w:rsidR="002B7ECC" w:rsidRDefault="002B7ECC"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t>ALL OF WHICH IS RESPECTFULLY SUBMITTED</w:t>
      </w:r>
      <w:r w:rsidRPr="00456148">
        <w:rPr>
          <w:rFonts w:ascii="Courier New" w:hAnsi="Courier New" w:cs="Courier New"/>
          <w:color w:val="000000" w:themeColor="text1"/>
        </w:rPr>
        <w:t> this </w:t>
      </w:r>
      <w:r w:rsidRPr="00456148">
        <w:rPr>
          <w:rStyle w:val="Strong"/>
          <w:rFonts w:ascii="Courier New" w:eastAsiaTheme="majorEastAsia" w:hAnsi="Courier New" w:cs="Courier New"/>
          <w:color w:val="000000" w:themeColor="text1"/>
        </w:rPr>
        <w:t>[day]</w:t>
      </w:r>
      <w:r w:rsidRPr="00456148">
        <w:rPr>
          <w:rFonts w:ascii="Courier New" w:hAnsi="Courier New" w:cs="Courier New"/>
          <w:color w:val="000000" w:themeColor="text1"/>
        </w:rPr>
        <w:t> day of </w:t>
      </w:r>
      <w:r w:rsidRPr="00456148">
        <w:rPr>
          <w:rStyle w:val="Strong"/>
          <w:rFonts w:ascii="Courier New" w:eastAsiaTheme="majorEastAsia" w:hAnsi="Courier New" w:cs="Courier New"/>
          <w:color w:val="000000" w:themeColor="text1"/>
        </w:rPr>
        <w:t>[month]</w:t>
      </w:r>
      <w:r w:rsidRPr="00456148">
        <w:rPr>
          <w:rFonts w:ascii="Courier New" w:hAnsi="Courier New" w:cs="Courier New"/>
          <w:color w:val="000000" w:themeColor="text1"/>
        </w:rPr>
        <w:t>, 202</w:t>
      </w:r>
      <w:r w:rsidR="003E614D" w:rsidRPr="00456148">
        <w:rPr>
          <w:rFonts w:ascii="Courier New" w:hAnsi="Courier New" w:cs="Courier New"/>
          <w:color w:val="000000" w:themeColor="text1"/>
        </w:rPr>
        <w:t>X</w:t>
      </w:r>
      <w:r w:rsidRPr="00456148">
        <w:rPr>
          <w:rFonts w:ascii="Courier New" w:hAnsi="Courier New" w:cs="Courier New"/>
          <w:color w:val="000000" w:themeColor="text1"/>
        </w:rPr>
        <w:t>.</w:t>
      </w:r>
    </w:p>
    <w:p w14:paraId="6772C998" w14:textId="77777777" w:rsidR="00020F92" w:rsidRPr="00456148" w:rsidRDefault="00020F92" w:rsidP="00912BBF">
      <w:pPr>
        <w:pStyle w:val="ds-markdown-paragraph"/>
        <w:shd w:val="clear" w:color="auto" w:fill="FFFFFF"/>
        <w:spacing w:before="206" w:beforeAutospacing="0" w:after="206" w:afterAutospacing="0" w:line="276" w:lineRule="auto"/>
        <w:jc w:val="both"/>
        <w:rPr>
          <w:rFonts w:ascii="Courier New" w:hAnsi="Courier New" w:cs="Courier New"/>
          <w:color w:val="000000" w:themeColor="text1"/>
        </w:rPr>
      </w:pPr>
    </w:p>
    <w:p w14:paraId="6EFEDC91" w14:textId="77777777" w:rsidR="002B7ECC" w:rsidRPr="00456148" w:rsidRDefault="002B7ECC" w:rsidP="00912BBF">
      <w:pPr>
        <w:pStyle w:val="ds-markdown-paragraph"/>
        <w:shd w:val="clear" w:color="auto" w:fill="FFFFFF"/>
        <w:spacing w:before="206" w:beforeAutospacing="0" w:after="0" w:afterAutospacing="0" w:line="276" w:lineRule="auto"/>
        <w:rPr>
          <w:rFonts w:ascii="Courier New" w:hAnsi="Courier New" w:cs="Courier New"/>
          <w:color w:val="000000" w:themeColor="text1"/>
        </w:rPr>
      </w:pPr>
      <w:r w:rsidRPr="00456148">
        <w:rPr>
          <w:rStyle w:val="Strong"/>
          <w:rFonts w:ascii="Courier New" w:eastAsiaTheme="majorEastAsia" w:hAnsi="Courier New" w:cs="Courier New"/>
          <w:color w:val="000000" w:themeColor="text1"/>
        </w:rPr>
        <w:lastRenderedPageBreak/>
        <w:t>[LAWYER’S NAME]</w:t>
      </w:r>
      <w:r w:rsidRPr="00456148">
        <w:rPr>
          <w:rFonts w:ascii="Courier New" w:hAnsi="Courier New" w:cs="Courier New"/>
          <w:color w:val="000000" w:themeColor="text1"/>
        </w:rPr>
        <w:br/>
        <w:t>Counsel for </w:t>
      </w:r>
      <w:r w:rsidRPr="00456148">
        <w:rPr>
          <w:rStyle w:val="Strong"/>
          <w:rFonts w:ascii="Courier New" w:eastAsiaTheme="majorEastAsia" w:hAnsi="Courier New" w:cs="Courier New"/>
          <w:color w:val="000000" w:themeColor="text1"/>
        </w:rPr>
        <w:t>[Defendant’s Name]</w:t>
      </w:r>
      <w:r w:rsidRPr="00456148">
        <w:rPr>
          <w:rFonts w:ascii="Courier New" w:hAnsi="Courier New" w:cs="Courier New"/>
          <w:color w:val="000000" w:themeColor="text1"/>
        </w:rPr>
        <w:br/>
        <w:t>[Law Firm Name]</w:t>
      </w:r>
      <w:r w:rsidRPr="00456148">
        <w:rPr>
          <w:rFonts w:ascii="Courier New" w:hAnsi="Courier New" w:cs="Courier New"/>
          <w:color w:val="000000" w:themeColor="text1"/>
        </w:rPr>
        <w:br/>
        <w:t>[Address]</w:t>
      </w:r>
      <w:r w:rsidRPr="00456148">
        <w:rPr>
          <w:rFonts w:ascii="Courier New" w:hAnsi="Courier New" w:cs="Courier New"/>
          <w:color w:val="000000" w:themeColor="text1"/>
        </w:rPr>
        <w:br/>
        <w:t>[Telephone]</w:t>
      </w:r>
      <w:r w:rsidRPr="00456148">
        <w:rPr>
          <w:rFonts w:ascii="Courier New" w:hAnsi="Courier New" w:cs="Courier New"/>
          <w:color w:val="000000" w:themeColor="text1"/>
        </w:rPr>
        <w:br/>
        <w:t>[Email]</w:t>
      </w:r>
    </w:p>
    <w:p w14:paraId="087FCA74" w14:textId="292B9D1A" w:rsidR="006E0309" w:rsidRPr="006E0309" w:rsidRDefault="006E0309" w:rsidP="006E0309">
      <w:pPr>
        <w:spacing w:line="276" w:lineRule="auto"/>
        <w:rPr>
          <w:rFonts w:ascii="Bookman Old Style" w:eastAsiaTheme="majorEastAsia" w:hAnsi="Bookman Old Style" w:cstheme="majorBidi"/>
          <w:color w:val="000000" w:themeColor="text1"/>
          <w:spacing w:val="-10"/>
          <w:kern w:val="28"/>
        </w:rPr>
      </w:pPr>
    </w:p>
    <w:sectPr w:rsidR="006E0309" w:rsidRPr="006E0309">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8F73" w14:textId="77777777" w:rsidR="00F05C16" w:rsidRDefault="00F05C16" w:rsidP="003D4FEC">
      <w:r>
        <w:separator/>
      </w:r>
    </w:p>
  </w:endnote>
  <w:endnote w:type="continuationSeparator" w:id="0">
    <w:p w14:paraId="760D2AE4" w14:textId="77777777" w:rsidR="00F05C16" w:rsidRDefault="00F05C16" w:rsidP="003D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614183"/>
      <w:docPartObj>
        <w:docPartGallery w:val="Page Numbers (Bottom of Page)"/>
        <w:docPartUnique/>
      </w:docPartObj>
    </w:sdtPr>
    <w:sdtContent>
      <w:p w14:paraId="7E6B8B65" w14:textId="7D466E29" w:rsidR="00456148" w:rsidRDefault="00456148" w:rsidP="008A1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D18B8D" w14:textId="77777777" w:rsidR="00456148" w:rsidRDefault="00456148" w:rsidP="00456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01641"/>
      <w:docPartObj>
        <w:docPartGallery w:val="Page Numbers (Bottom of Page)"/>
        <w:docPartUnique/>
      </w:docPartObj>
    </w:sdtPr>
    <w:sdtContent>
      <w:p w14:paraId="7193AD07" w14:textId="7F4CE885" w:rsidR="00456148" w:rsidRDefault="00456148" w:rsidP="008A1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sdtContent>
  </w:sdt>
  <w:p w14:paraId="71B6F71B" w14:textId="37C5E91B" w:rsidR="00675B77" w:rsidRDefault="00675B77" w:rsidP="00456148">
    <w:pPr>
      <w:pStyle w:val="Footer"/>
      <w:ind w:right="360"/>
    </w:pPr>
    <w:r>
      <w:t>BLACK LEGAL ACTION CENTRE</w:t>
    </w:r>
    <w:r w:rsidR="00FA04DE">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9B39" w14:textId="77777777" w:rsidR="00F05C16" w:rsidRDefault="00F05C16" w:rsidP="003D4FEC">
      <w:r>
        <w:separator/>
      </w:r>
    </w:p>
  </w:footnote>
  <w:footnote w:type="continuationSeparator" w:id="0">
    <w:p w14:paraId="0FBF5123" w14:textId="77777777" w:rsidR="00F05C16" w:rsidRDefault="00F05C16" w:rsidP="003D4FEC">
      <w:r>
        <w:continuationSeparator/>
      </w:r>
    </w:p>
  </w:footnote>
  <w:footnote w:id="1">
    <w:p w14:paraId="492EE21F" w14:textId="136DC4A9" w:rsidR="00432A6F" w:rsidRPr="002F545C" w:rsidRDefault="00432A6F" w:rsidP="00432A6F">
      <w:pPr>
        <w:pStyle w:val="FootnoteText"/>
        <w:jc w:val="both"/>
        <w:rPr>
          <w:lang w:val="fr-CA"/>
        </w:rPr>
      </w:pPr>
      <w:r>
        <w:rPr>
          <w:rStyle w:val="FootnoteReference"/>
        </w:rPr>
        <w:footnoteRef/>
      </w:r>
      <w:r>
        <w:t xml:space="preserve"> </w:t>
      </w:r>
      <w:r w:rsidRPr="00432A6F">
        <w:t xml:space="preserve">Government of Canada, Department of Justice. Background Information – Canadian Black Justice System Report. </w:t>
      </w:r>
      <w:r w:rsidRPr="002F545C">
        <w:rPr>
          <w:lang w:val="fr-CA"/>
        </w:rPr>
        <w:t>12 Mar. 2025, https://www.justice.gc.ca/eng/cj-jp/cbjs-scjn/cbjsr-rsjcpn/information-renseignements.html.</w:t>
      </w:r>
    </w:p>
  </w:footnote>
  <w:footnote w:id="2">
    <w:p w14:paraId="14A88C6B" w14:textId="0D548789" w:rsidR="00432A6F" w:rsidRPr="002F545C" w:rsidRDefault="00432A6F" w:rsidP="00432A6F">
      <w:pPr>
        <w:pStyle w:val="FootnoteText"/>
        <w:jc w:val="both"/>
        <w:rPr>
          <w:lang w:val="fr-CA"/>
        </w:rPr>
      </w:pPr>
      <w:r>
        <w:rPr>
          <w:rStyle w:val="FootnoteReference"/>
        </w:rPr>
        <w:footnoteRef/>
      </w:r>
      <w:r>
        <w:t xml:space="preserve"> </w:t>
      </w:r>
      <w:r w:rsidRPr="00432A6F">
        <w:t xml:space="preserve">Government of Canada, Department of Justice. Black People in Criminal Courts in Canada: An Exploration Using the Relative Rate Index. </w:t>
      </w:r>
      <w:r w:rsidRPr="002F545C">
        <w:rPr>
          <w:lang w:val="fr-CA"/>
        </w:rPr>
        <w:t>7 Apr. 2022, https://www.justice.gc.ca/eng/rp-pr/jr/rrbb-bbrr/results-resultats.html.</w:t>
      </w:r>
    </w:p>
  </w:footnote>
  <w:footnote w:id="3">
    <w:p w14:paraId="74761723" w14:textId="58B510EA" w:rsidR="006B11E7" w:rsidRDefault="006B11E7" w:rsidP="006B11E7">
      <w:pPr>
        <w:pStyle w:val="FootnoteText"/>
        <w:jc w:val="both"/>
      </w:pPr>
      <w:r>
        <w:rPr>
          <w:rStyle w:val="FootnoteReference"/>
        </w:rPr>
        <w:footnoteRef/>
      </w:r>
      <w:r>
        <w:t xml:space="preserve"> </w:t>
      </w:r>
      <w:r w:rsidRPr="006B11E7">
        <w:t>The Criminal Code  goes on to list a number of principles to guide sentencing judges. The fundamental principle of sentencing is that the sentence must be proportionate to both the gravity of the offence and the degree of responsibility of the offender. As this Court has previously indicated, this principle was not borne out of the 1996 amendments to the Code but, instead, has long been a central tenet of the sentencing process (see, e.g., R. v. Wilmott (1966), 58 D.L.R. (2d) 33 (Ont. C.A.), and, more recently, R. v. Solowan, 2008 SCC 62, [2008] 3 S.C.R. 309, at para. 12, and R. v. Nasogaluak, 2010 SCC 6, [2010] 1 S.C.R. 206, at paras. 40-42). It also has a constitutional dimension, in that s. 12  of the Canadian Charter of Rights and Freedoms  forbids the imposition of a grossly disproportionate sentence that would outrage society’s standards of decency. In a similar vein, proportionality in sentencing could aptly be described as a principle of fundamental justice under s. 7  of the Charter</w:t>
      </w:r>
      <w:r>
        <w:t>.</w:t>
      </w:r>
    </w:p>
  </w:footnote>
  <w:footnote w:id="4">
    <w:p w14:paraId="2FCE0857" w14:textId="71F29A38" w:rsidR="006215E1" w:rsidRDefault="006215E1">
      <w:pPr>
        <w:pStyle w:val="FootnoteText"/>
      </w:pPr>
      <w:r>
        <w:rPr>
          <w:rStyle w:val="FootnoteReference"/>
        </w:rPr>
        <w:footnoteRef/>
      </w:r>
      <w:r>
        <w:t xml:space="preserve"> </w:t>
      </w:r>
      <w:r w:rsidRPr="006215E1">
        <w:t>R v Morris, 2021 ONCA 680</w:t>
      </w:r>
    </w:p>
  </w:footnote>
  <w:footnote w:id="5">
    <w:p w14:paraId="0A0FE483" w14:textId="2BAAB431" w:rsidR="006215E1" w:rsidRDefault="006215E1" w:rsidP="006215E1">
      <w:pPr>
        <w:pStyle w:val="FootnoteText"/>
        <w:jc w:val="both"/>
      </w:pPr>
      <w:r>
        <w:rPr>
          <w:rStyle w:val="FootnoteReference"/>
        </w:rPr>
        <w:footnoteRef/>
      </w:r>
      <w:r>
        <w:t xml:space="preserve"> </w:t>
      </w:r>
      <w:r w:rsidRPr="006215E1">
        <w:t>Court of Appeal cases in both Nova Scotia (R v Anderson, 2021 NSCA 62) and Ontario (R v Morris, 2021 ONCA 680) recognized the reality of anti-Black racism and systemic discrimination in the criminal justice system and its impact on Black people in Canada</w:t>
      </w:r>
    </w:p>
  </w:footnote>
  <w:footnote w:id="6">
    <w:p w14:paraId="512910B0" w14:textId="67D243E7" w:rsidR="006215E1" w:rsidRDefault="006215E1" w:rsidP="006215E1">
      <w:pPr>
        <w:pStyle w:val="FootnoteText"/>
        <w:jc w:val="both"/>
      </w:pPr>
      <w:r>
        <w:rPr>
          <w:rStyle w:val="FootnoteReference"/>
        </w:rPr>
        <w:footnoteRef/>
      </w:r>
      <w:r>
        <w:t xml:space="preserve"> </w:t>
      </w:r>
      <w:r w:rsidR="001D0969">
        <w:t>“</w:t>
      </w:r>
      <w:r w:rsidRPr="006215E1">
        <w:t>With all due respect for my colleague, I am of the view that his comments on this point need to be qualified. I agree that an error in principle, the failure to consider a relevant factor or the erroneous consideration of an aggravating or mitigating factor can justify the intervention of an appellate court and permit that court to inquire into the fitness of the sentence and replace it with the sentence it considers appropriate.</w:t>
      </w:r>
      <w:r w:rsidR="001D0969">
        <w:t>”</w:t>
      </w:r>
    </w:p>
  </w:footnote>
  <w:footnote w:id="7">
    <w:p w14:paraId="34E6538C" w14:textId="62E99895" w:rsidR="004109A2" w:rsidRDefault="004109A2">
      <w:pPr>
        <w:pStyle w:val="FootnoteText"/>
      </w:pPr>
      <w:r>
        <w:rPr>
          <w:rStyle w:val="FootnoteReference"/>
        </w:rPr>
        <w:footnoteRef/>
      </w:r>
      <w:r>
        <w:t xml:space="preserve"> </w:t>
      </w:r>
      <w:r w:rsidRPr="004109A2">
        <w:t>2003 CanLII 4187</w:t>
      </w:r>
    </w:p>
  </w:footnote>
  <w:footnote w:id="8">
    <w:p w14:paraId="46E7F65E" w14:textId="77777777" w:rsidR="007761A5" w:rsidRPr="007761A5" w:rsidRDefault="007761A5" w:rsidP="007761A5">
      <w:pPr>
        <w:jc w:val="both"/>
        <w:rPr>
          <w:sz w:val="20"/>
          <w:szCs w:val="20"/>
        </w:rPr>
      </w:pPr>
      <w:r>
        <w:rPr>
          <w:rStyle w:val="FootnoteReference"/>
        </w:rPr>
        <w:footnoteRef/>
      </w:r>
      <w:r>
        <w:t xml:space="preserve"> </w:t>
      </w:r>
      <w:r w:rsidRPr="007761A5">
        <w:rPr>
          <w:sz w:val="20"/>
          <w:szCs w:val="20"/>
        </w:rPr>
        <w:t>In R v Parranto, 2021 SCC 46 [Parranto], the Supreme Court (“the Court”) weighed in on the criminal sentences of two drug traffickers in Alberta. In the process, they made powerful statements about individualized sentences, the power of provincial appeal courts and the future of criminal sentencing.</w:t>
      </w:r>
    </w:p>
    <w:p w14:paraId="01513395" w14:textId="4BE34346" w:rsidR="007761A5" w:rsidRDefault="007761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368"/>
    <w:multiLevelType w:val="multilevel"/>
    <w:tmpl w:val="06C638BC"/>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13A83"/>
    <w:multiLevelType w:val="multilevel"/>
    <w:tmpl w:val="F8266D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913A5"/>
    <w:multiLevelType w:val="multilevel"/>
    <w:tmpl w:val="B7A8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53816"/>
    <w:multiLevelType w:val="multilevel"/>
    <w:tmpl w:val="062ADE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C2487"/>
    <w:multiLevelType w:val="hybridMultilevel"/>
    <w:tmpl w:val="EEBE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B45C8"/>
    <w:multiLevelType w:val="multilevel"/>
    <w:tmpl w:val="87A67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E203F"/>
    <w:multiLevelType w:val="hybridMultilevel"/>
    <w:tmpl w:val="9A10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313A4"/>
    <w:multiLevelType w:val="multilevel"/>
    <w:tmpl w:val="4D7C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A3FEA"/>
    <w:multiLevelType w:val="multilevel"/>
    <w:tmpl w:val="C04CC088"/>
    <w:lvl w:ilvl="0">
      <w:start w:val="6"/>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B64E1"/>
    <w:multiLevelType w:val="hybridMultilevel"/>
    <w:tmpl w:val="D66225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C66564"/>
    <w:multiLevelType w:val="hybridMultilevel"/>
    <w:tmpl w:val="132E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63D34"/>
    <w:multiLevelType w:val="multilevel"/>
    <w:tmpl w:val="6ACC9E36"/>
    <w:lvl w:ilvl="0">
      <w:start w:val="1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2"/>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C1CB3"/>
    <w:multiLevelType w:val="multilevel"/>
    <w:tmpl w:val="E85837E2"/>
    <w:lvl w:ilvl="0">
      <w:start w:val="1"/>
      <w:numFmt w:val="lowerRoman"/>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968FF"/>
    <w:multiLevelType w:val="multilevel"/>
    <w:tmpl w:val="A54A9864"/>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7AE1EE6"/>
    <w:multiLevelType w:val="hybridMultilevel"/>
    <w:tmpl w:val="37E2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01B41"/>
    <w:multiLevelType w:val="multilevel"/>
    <w:tmpl w:val="956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82914"/>
    <w:multiLevelType w:val="multilevel"/>
    <w:tmpl w:val="2FEE2E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DE49E8"/>
    <w:multiLevelType w:val="multilevel"/>
    <w:tmpl w:val="FD24E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8A004F"/>
    <w:multiLevelType w:val="multilevel"/>
    <w:tmpl w:val="0DFCB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A46D18"/>
    <w:multiLevelType w:val="multilevel"/>
    <w:tmpl w:val="1B9A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DC5ABE"/>
    <w:multiLevelType w:val="multilevel"/>
    <w:tmpl w:val="E208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C56BCB"/>
    <w:multiLevelType w:val="multilevel"/>
    <w:tmpl w:val="1C6A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842454"/>
    <w:multiLevelType w:val="hybridMultilevel"/>
    <w:tmpl w:val="D25A69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965679"/>
    <w:multiLevelType w:val="hybridMultilevel"/>
    <w:tmpl w:val="2BBAFA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716A7"/>
    <w:multiLevelType w:val="multilevel"/>
    <w:tmpl w:val="78EA2F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302AA3"/>
    <w:multiLevelType w:val="multilevel"/>
    <w:tmpl w:val="C0F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C64BE9"/>
    <w:multiLevelType w:val="multilevel"/>
    <w:tmpl w:val="F0AEC370"/>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16AFD"/>
    <w:multiLevelType w:val="hybridMultilevel"/>
    <w:tmpl w:val="8C74D6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23240D"/>
    <w:multiLevelType w:val="multilevel"/>
    <w:tmpl w:val="BA76E22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092B3D"/>
    <w:multiLevelType w:val="multilevel"/>
    <w:tmpl w:val="03123856"/>
    <w:lvl w:ilvl="0">
      <w:start w:val="12"/>
      <w:numFmt w:val="decimal"/>
      <w:lvlText w:val="%1."/>
      <w:lvlJc w:val="left"/>
      <w:pPr>
        <w:tabs>
          <w:tab w:val="num" w:pos="872"/>
        </w:tabs>
        <w:ind w:left="872" w:hanging="360"/>
      </w:pPr>
    </w:lvl>
    <w:lvl w:ilvl="1" w:tentative="1">
      <w:start w:val="1"/>
      <w:numFmt w:val="decimal"/>
      <w:lvlText w:val="%2."/>
      <w:lvlJc w:val="left"/>
      <w:pPr>
        <w:tabs>
          <w:tab w:val="num" w:pos="1592"/>
        </w:tabs>
        <w:ind w:left="1592" w:hanging="360"/>
      </w:pPr>
    </w:lvl>
    <w:lvl w:ilvl="2" w:tentative="1">
      <w:start w:val="1"/>
      <w:numFmt w:val="decimal"/>
      <w:lvlText w:val="%3."/>
      <w:lvlJc w:val="left"/>
      <w:pPr>
        <w:tabs>
          <w:tab w:val="num" w:pos="2312"/>
        </w:tabs>
        <w:ind w:left="2312" w:hanging="360"/>
      </w:pPr>
    </w:lvl>
    <w:lvl w:ilvl="3" w:tentative="1">
      <w:start w:val="1"/>
      <w:numFmt w:val="decimal"/>
      <w:lvlText w:val="%4."/>
      <w:lvlJc w:val="left"/>
      <w:pPr>
        <w:tabs>
          <w:tab w:val="num" w:pos="3032"/>
        </w:tabs>
        <w:ind w:left="3032" w:hanging="360"/>
      </w:pPr>
    </w:lvl>
    <w:lvl w:ilvl="4" w:tentative="1">
      <w:start w:val="1"/>
      <w:numFmt w:val="decimal"/>
      <w:lvlText w:val="%5."/>
      <w:lvlJc w:val="left"/>
      <w:pPr>
        <w:tabs>
          <w:tab w:val="num" w:pos="3752"/>
        </w:tabs>
        <w:ind w:left="3752" w:hanging="360"/>
      </w:pPr>
    </w:lvl>
    <w:lvl w:ilvl="5" w:tentative="1">
      <w:start w:val="1"/>
      <w:numFmt w:val="decimal"/>
      <w:lvlText w:val="%6."/>
      <w:lvlJc w:val="left"/>
      <w:pPr>
        <w:tabs>
          <w:tab w:val="num" w:pos="4472"/>
        </w:tabs>
        <w:ind w:left="4472" w:hanging="360"/>
      </w:pPr>
    </w:lvl>
    <w:lvl w:ilvl="6" w:tentative="1">
      <w:start w:val="1"/>
      <w:numFmt w:val="decimal"/>
      <w:lvlText w:val="%7."/>
      <w:lvlJc w:val="left"/>
      <w:pPr>
        <w:tabs>
          <w:tab w:val="num" w:pos="5192"/>
        </w:tabs>
        <w:ind w:left="5192" w:hanging="360"/>
      </w:pPr>
    </w:lvl>
    <w:lvl w:ilvl="7" w:tentative="1">
      <w:start w:val="1"/>
      <w:numFmt w:val="decimal"/>
      <w:lvlText w:val="%8."/>
      <w:lvlJc w:val="left"/>
      <w:pPr>
        <w:tabs>
          <w:tab w:val="num" w:pos="5912"/>
        </w:tabs>
        <w:ind w:left="5912" w:hanging="360"/>
      </w:pPr>
    </w:lvl>
    <w:lvl w:ilvl="8" w:tentative="1">
      <w:start w:val="1"/>
      <w:numFmt w:val="decimal"/>
      <w:lvlText w:val="%9."/>
      <w:lvlJc w:val="left"/>
      <w:pPr>
        <w:tabs>
          <w:tab w:val="num" w:pos="6632"/>
        </w:tabs>
        <w:ind w:left="6632" w:hanging="360"/>
      </w:pPr>
    </w:lvl>
  </w:abstractNum>
  <w:abstractNum w:abstractNumId="30" w15:restartNumberingAfterBreak="0">
    <w:nsid w:val="36243377"/>
    <w:multiLevelType w:val="multilevel"/>
    <w:tmpl w:val="126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8939F5"/>
    <w:multiLevelType w:val="multilevel"/>
    <w:tmpl w:val="3B12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975F75"/>
    <w:multiLevelType w:val="multilevel"/>
    <w:tmpl w:val="BCC6AF26"/>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A14B6B"/>
    <w:multiLevelType w:val="multilevel"/>
    <w:tmpl w:val="F4B084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F31828"/>
    <w:multiLevelType w:val="multilevel"/>
    <w:tmpl w:val="EC46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FE2A2E"/>
    <w:multiLevelType w:val="multilevel"/>
    <w:tmpl w:val="D654D8AE"/>
    <w:lvl w:ilvl="0">
      <w:start w:val="7"/>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8431D5"/>
    <w:multiLevelType w:val="multilevel"/>
    <w:tmpl w:val="FAA63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ED0C3E"/>
    <w:multiLevelType w:val="multilevel"/>
    <w:tmpl w:val="B22484FE"/>
    <w:lvl w:ilvl="0">
      <w:start w:val="1"/>
      <w:numFmt w:val="lowerRoman"/>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CC10AB"/>
    <w:multiLevelType w:val="multilevel"/>
    <w:tmpl w:val="B8308D3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02084E"/>
    <w:multiLevelType w:val="multilevel"/>
    <w:tmpl w:val="6F4C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172976"/>
    <w:multiLevelType w:val="hybridMultilevel"/>
    <w:tmpl w:val="873A33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3E19FD"/>
    <w:multiLevelType w:val="multilevel"/>
    <w:tmpl w:val="5B4A8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674B78"/>
    <w:multiLevelType w:val="multilevel"/>
    <w:tmpl w:val="375E970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B24609"/>
    <w:multiLevelType w:val="multilevel"/>
    <w:tmpl w:val="1FAA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6230B5"/>
    <w:multiLevelType w:val="multilevel"/>
    <w:tmpl w:val="89CA87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241E55"/>
    <w:multiLevelType w:val="hybridMultilevel"/>
    <w:tmpl w:val="E2DA4BD4"/>
    <w:lvl w:ilvl="0" w:tplc="17CA2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167818"/>
    <w:multiLevelType w:val="hybridMultilevel"/>
    <w:tmpl w:val="E55484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6A7FB6"/>
    <w:multiLevelType w:val="multilevel"/>
    <w:tmpl w:val="4544BAE4"/>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051B81"/>
    <w:multiLevelType w:val="multilevel"/>
    <w:tmpl w:val="377CFEA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406C3C"/>
    <w:multiLevelType w:val="hybridMultilevel"/>
    <w:tmpl w:val="2F2E63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DF1F2E"/>
    <w:multiLevelType w:val="multilevel"/>
    <w:tmpl w:val="A058D3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7C256A"/>
    <w:multiLevelType w:val="hybridMultilevel"/>
    <w:tmpl w:val="0FF4587E"/>
    <w:lvl w:ilvl="0" w:tplc="B55AC12A">
      <w:start w:val="1"/>
      <w:numFmt w:val="lowerLetter"/>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811E94"/>
    <w:multiLevelType w:val="multilevel"/>
    <w:tmpl w:val="B94A03A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D5454F"/>
    <w:multiLevelType w:val="multilevel"/>
    <w:tmpl w:val="44C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1F7361"/>
    <w:multiLevelType w:val="multilevel"/>
    <w:tmpl w:val="4840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BF35CD"/>
    <w:multiLevelType w:val="multilevel"/>
    <w:tmpl w:val="84C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900BDD"/>
    <w:multiLevelType w:val="multilevel"/>
    <w:tmpl w:val="A9A839E6"/>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82274D"/>
    <w:multiLevelType w:val="hybridMultilevel"/>
    <w:tmpl w:val="CAEC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B1401C"/>
    <w:multiLevelType w:val="multilevel"/>
    <w:tmpl w:val="83F6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E27C89"/>
    <w:multiLevelType w:val="hybridMultilevel"/>
    <w:tmpl w:val="B64AE3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D8B35C2"/>
    <w:multiLevelType w:val="hybridMultilevel"/>
    <w:tmpl w:val="2F4A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BA2075"/>
    <w:multiLevelType w:val="hybridMultilevel"/>
    <w:tmpl w:val="DB4A23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E8593E"/>
    <w:multiLevelType w:val="hybridMultilevel"/>
    <w:tmpl w:val="D05A93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5517CDC"/>
    <w:multiLevelType w:val="hybridMultilevel"/>
    <w:tmpl w:val="6A4A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FD0935"/>
    <w:multiLevelType w:val="hybridMultilevel"/>
    <w:tmpl w:val="B2C8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1061DE"/>
    <w:multiLevelType w:val="multilevel"/>
    <w:tmpl w:val="BCE4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E43614"/>
    <w:multiLevelType w:val="hybridMultilevel"/>
    <w:tmpl w:val="E81E5F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DC848A2">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C065C5"/>
    <w:multiLevelType w:val="multilevel"/>
    <w:tmpl w:val="10500B20"/>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C224FE"/>
    <w:multiLevelType w:val="multilevel"/>
    <w:tmpl w:val="CEBC7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ED6F22"/>
    <w:multiLevelType w:val="hybridMultilevel"/>
    <w:tmpl w:val="809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027161">
    <w:abstractNumId w:val="30"/>
  </w:num>
  <w:num w:numId="2" w16cid:durableId="1537818395">
    <w:abstractNumId w:val="58"/>
  </w:num>
  <w:num w:numId="3" w16cid:durableId="915168369">
    <w:abstractNumId w:val="32"/>
  </w:num>
  <w:num w:numId="4" w16cid:durableId="138545314">
    <w:abstractNumId w:val="26"/>
  </w:num>
  <w:num w:numId="5" w16cid:durableId="125197624">
    <w:abstractNumId w:val="47"/>
  </w:num>
  <w:num w:numId="6" w16cid:durableId="1298992428">
    <w:abstractNumId w:val="3"/>
  </w:num>
  <w:num w:numId="7" w16cid:durableId="404954337">
    <w:abstractNumId w:val="5"/>
  </w:num>
  <w:num w:numId="8" w16cid:durableId="91631466">
    <w:abstractNumId w:val="8"/>
  </w:num>
  <w:num w:numId="9" w16cid:durableId="239291664">
    <w:abstractNumId w:val="35"/>
  </w:num>
  <w:num w:numId="10" w16cid:durableId="1353801164">
    <w:abstractNumId w:val="13"/>
  </w:num>
  <w:num w:numId="11" w16cid:durableId="1135368188">
    <w:abstractNumId w:val="29"/>
  </w:num>
  <w:num w:numId="12" w16cid:durableId="2012677886">
    <w:abstractNumId w:val="11"/>
  </w:num>
  <w:num w:numId="13" w16cid:durableId="938684360">
    <w:abstractNumId w:val="51"/>
  </w:num>
  <w:num w:numId="14" w16cid:durableId="1295672611">
    <w:abstractNumId w:val="0"/>
  </w:num>
  <w:num w:numId="15" w16cid:durableId="864556306">
    <w:abstractNumId w:val="37"/>
  </w:num>
  <w:num w:numId="16" w16cid:durableId="1514612130">
    <w:abstractNumId w:val="12"/>
  </w:num>
  <w:num w:numId="17" w16cid:durableId="1618829214">
    <w:abstractNumId w:val="7"/>
  </w:num>
  <w:num w:numId="18" w16cid:durableId="1412044855">
    <w:abstractNumId w:val="15"/>
  </w:num>
  <w:num w:numId="19" w16cid:durableId="1844127177">
    <w:abstractNumId w:val="31"/>
  </w:num>
  <w:num w:numId="20" w16cid:durableId="1568875885">
    <w:abstractNumId w:val="39"/>
  </w:num>
  <w:num w:numId="21" w16cid:durableId="512039987">
    <w:abstractNumId w:val="2"/>
  </w:num>
  <w:num w:numId="22" w16cid:durableId="987784746">
    <w:abstractNumId w:val="16"/>
  </w:num>
  <w:num w:numId="23" w16cid:durableId="1694185769">
    <w:abstractNumId w:val="24"/>
  </w:num>
  <w:num w:numId="24" w16cid:durableId="1338458804">
    <w:abstractNumId w:val="1"/>
  </w:num>
  <w:num w:numId="25" w16cid:durableId="98988949">
    <w:abstractNumId w:val="33"/>
  </w:num>
  <w:num w:numId="26" w16cid:durableId="1615209102">
    <w:abstractNumId w:val="50"/>
  </w:num>
  <w:num w:numId="27" w16cid:durableId="1098061998">
    <w:abstractNumId w:val="44"/>
  </w:num>
  <w:num w:numId="28" w16cid:durableId="1105493916">
    <w:abstractNumId w:val="56"/>
  </w:num>
  <w:num w:numId="29" w16cid:durableId="1313176995">
    <w:abstractNumId w:val="68"/>
  </w:num>
  <w:num w:numId="30" w16cid:durableId="1591163738">
    <w:abstractNumId w:val="17"/>
  </w:num>
  <w:num w:numId="31" w16cid:durableId="738554975">
    <w:abstractNumId w:val="23"/>
  </w:num>
  <w:num w:numId="32" w16cid:durableId="2027830676">
    <w:abstractNumId w:val="65"/>
  </w:num>
  <w:num w:numId="33" w16cid:durableId="890919852">
    <w:abstractNumId w:val="19"/>
  </w:num>
  <w:num w:numId="34" w16cid:durableId="1936207860">
    <w:abstractNumId w:val="20"/>
  </w:num>
  <w:num w:numId="35" w16cid:durableId="2128156645">
    <w:abstractNumId w:val="55"/>
  </w:num>
  <w:num w:numId="36" w16cid:durableId="510529530">
    <w:abstractNumId w:val="54"/>
  </w:num>
  <w:num w:numId="37" w16cid:durableId="667442115">
    <w:abstractNumId w:val="25"/>
  </w:num>
  <w:num w:numId="38" w16cid:durableId="17434607">
    <w:abstractNumId w:val="21"/>
  </w:num>
  <w:num w:numId="39" w16cid:durableId="505093985">
    <w:abstractNumId w:val="6"/>
  </w:num>
  <w:num w:numId="40" w16cid:durableId="788403331">
    <w:abstractNumId w:val="36"/>
  </w:num>
  <w:num w:numId="41" w16cid:durableId="1996564991">
    <w:abstractNumId w:val="18"/>
  </w:num>
  <w:num w:numId="42" w16cid:durableId="805006020">
    <w:abstractNumId w:val="41"/>
  </w:num>
  <w:num w:numId="43" w16cid:durableId="322439777">
    <w:abstractNumId w:val="38"/>
  </w:num>
  <w:num w:numId="44" w16cid:durableId="2042850915">
    <w:abstractNumId w:val="42"/>
  </w:num>
  <w:num w:numId="45" w16cid:durableId="55209400">
    <w:abstractNumId w:val="67"/>
  </w:num>
  <w:num w:numId="46" w16cid:durableId="957569015">
    <w:abstractNumId w:val="52"/>
  </w:num>
  <w:num w:numId="47" w16cid:durableId="1010332702">
    <w:abstractNumId w:val="66"/>
  </w:num>
  <w:num w:numId="48" w16cid:durableId="1380084571">
    <w:abstractNumId w:val="48"/>
  </w:num>
  <w:num w:numId="49" w16cid:durableId="1991516811">
    <w:abstractNumId w:val="57"/>
  </w:num>
  <w:num w:numId="50" w16cid:durableId="2084064483">
    <w:abstractNumId w:val="63"/>
  </w:num>
  <w:num w:numId="51" w16cid:durableId="2085445055">
    <w:abstractNumId w:val="34"/>
  </w:num>
  <w:num w:numId="52" w16cid:durableId="2017266827">
    <w:abstractNumId w:val="28"/>
  </w:num>
  <w:num w:numId="53" w16cid:durableId="1963950050">
    <w:abstractNumId w:val="53"/>
  </w:num>
  <w:num w:numId="54" w16cid:durableId="706683708">
    <w:abstractNumId w:val="43"/>
  </w:num>
  <w:num w:numId="55" w16cid:durableId="43607824">
    <w:abstractNumId w:val="22"/>
  </w:num>
  <w:num w:numId="56" w16cid:durableId="1983342711">
    <w:abstractNumId w:val="62"/>
  </w:num>
  <w:num w:numId="57" w16cid:durableId="1119180849">
    <w:abstractNumId w:val="45"/>
  </w:num>
  <w:num w:numId="58" w16cid:durableId="186258314">
    <w:abstractNumId w:val="46"/>
  </w:num>
  <w:num w:numId="59" w16cid:durableId="507528582">
    <w:abstractNumId w:val="59"/>
  </w:num>
  <w:num w:numId="60" w16cid:durableId="810173737">
    <w:abstractNumId w:val="61"/>
  </w:num>
  <w:num w:numId="61" w16cid:durableId="1007946146">
    <w:abstractNumId w:val="40"/>
  </w:num>
  <w:num w:numId="62" w16cid:durableId="684940628">
    <w:abstractNumId w:val="14"/>
  </w:num>
  <w:num w:numId="63" w16cid:durableId="1086876426">
    <w:abstractNumId w:val="27"/>
  </w:num>
  <w:num w:numId="64" w16cid:durableId="914362472">
    <w:abstractNumId w:val="4"/>
  </w:num>
  <w:num w:numId="65" w16cid:durableId="425536898">
    <w:abstractNumId w:val="10"/>
  </w:num>
  <w:num w:numId="66" w16cid:durableId="1482231340">
    <w:abstractNumId w:val="49"/>
  </w:num>
  <w:num w:numId="67" w16cid:durableId="640575785">
    <w:abstractNumId w:val="9"/>
  </w:num>
  <w:num w:numId="68" w16cid:durableId="515123619">
    <w:abstractNumId w:val="69"/>
  </w:num>
  <w:num w:numId="69" w16cid:durableId="57437854">
    <w:abstractNumId w:val="64"/>
  </w:num>
  <w:num w:numId="70" w16cid:durableId="339965668">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0C"/>
    <w:rsid w:val="00020F92"/>
    <w:rsid w:val="00027B87"/>
    <w:rsid w:val="000B68AB"/>
    <w:rsid w:val="000C2277"/>
    <w:rsid w:val="000F6AAF"/>
    <w:rsid w:val="00123F0C"/>
    <w:rsid w:val="0013296A"/>
    <w:rsid w:val="00134B54"/>
    <w:rsid w:val="001638C6"/>
    <w:rsid w:val="00193926"/>
    <w:rsid w:val="001A585A"/>
    <w:rsid w:val="001D0969"/>
    <w:rsid w:val="001E48B4"/>
    <w:rsid w:val="00232AFB"/>
    <w:rsid w:val="00235E61"/>
    <w:rsid w:val="00297DDC"/>
    <w:rsid w:val="002B7ECC"/>
    <w:rsid w:val="002C5372"/>
    <w:rsid w:val="002F3978"/>
    <w:rsid w:val="002F545C"/>
    <w:rsid w:val="003041B6"/>
    <w:rsid w:val="00324C4F"/>
    <w:rsid w:val="00332F71"/>
    <w:rsid w:val="0037433A"/>
    <w:rsid w:val="003A5EB2"/>
    <w:rsid w:val="003C66FB"/>
    <w:rsid w:val="003D4FEC"/>
    <w:rsid w:val="003D56C7"/>
    <w:rsid w:val="003E614D"/>
    <w:rsid w:val="004109A2"/>
    <w:rsid w:val="00432A6F"/>
    <w:rsid w:val="0044341A"/>
    <w:rsid w:val="00456148"/>
    <w:rsid w:val="0046746B"/>
    <w:rsid w:val="00485966"/>
    <w:rsid w:val="004A6499"/>
    <w:rsid w:val="004B0D8E"/>
    <w:rsid w:val="00531E5B"/>
    <w:rsid w:val="005D5C99"/>
    <w:rsid w:val="005D7FC9"/>
    <w:rsid w:val="005E190B"/>
    <w:rsid w:val="006215E1"/>
    <w:rsid w:val="00675B77"/>
    <w:rsid w:val="00685E26"/>
    <w:rsid w:val="006B11E7"/>
    <w:rsid w:val="006E0309"/>
    <w:rsid w:val="00724B16"/>
    <w:rsid w:val="0072621D"/>
    <w:rsid w:val="00726605"/>
    <w:rsid w:val="007745CF"/>
    <w:rsid w:val="007761A5"/>
    <w:rsid w:val="007761E4"/>
    <w:rsid w:val="008025E9"/>
    <w:rsid w:val="00812AC6"/>
    <w:rsid w:val="00823E8B"/>
    <w:rsid w:val="0088039D"/>
    <w:rsid w:val="00881834"/>
    <w:rsid w:val="008A0BC7"/>
    <w:rsid w:val="008D0113"/>
    <w:rsid w:val="008D395E"/>
    <w:rsid w:val="008F46FF"/>
    <w:rsid w:val="008F5198"/>
    <w:rsid w:val="00912BBF"/>
    <w:rsid w:val="00915D97"/>
    <w:rsid w:val="00921B49"/>
    <w:rsid w:val="00927A0C"/>
    <w:rsid w:val="009E316B"/>
    <w:rsid w:val="00A37624"/>
    <w:rsid w:val="00A53E47"/>
    <w:rsid w:val="00A819D3"/>
    <w:rsid w:val="00A81C2A"/>
    <w:rsid w:val="00A9254E"/>
    <w:rsid w:val="00AA1603"/>
    <w:rsid w:val="00AB5147"/>
    <w:rsid w:val="00B27C9E"/>
    <w:rsid w:val="00B463FF"/>
    <w:rsid w:val="00BD5502"/>
    <w:rsid w:val="00BF595D"/>
    <w:rsid w:val="00C06A02"/>
    <w:rsid w:val="00C84AA4"/>
    <w:rsid w:val="00C907FB"/>
    <w:rsid w:val="00C9507B"/>
    <w:rsid w:val="00D2649F"/>
    <w:rsid w:val="00D3469A"/>
    <w:rsid w:val="00D4058F"/>
    <w:rsid w:val="00D5329D"/>
    <w:rsid w:val="00D874DB"/>
    <w:rsid w:val="00D931BC"/>
    <w:rsid w:val="00DA148C"/>
    <w:rsid w:val="00E632F1"/>
    <w:rsid w:val="00EA7F0E"/>
    <w:rsid w:val="00EE4DD6"/>
    <w:rsid w:val="00F05C16"/>
    <w:rsid w:val="00F1619F"/>
    <w:rsid w:val="00F16A80"/>
    <w:rsid w:val="00F50CF9"/>
    <w:rsid w:val="00FA04DE"/>
    <w:rsid w:val="00FA65A4"/>
    <w:rsid w:val="00FC33FB"/>
    <w:rsid w:val="00FC7AA6"/>
    <w:rsid w:val="00FF4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50C7"/>
  <w15:chartTrackingRefBased/>
  <w15:docId w15:val="{FEDE0539-4C01-3849-BBB2-DDCB6BBB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A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A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A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A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7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7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A0C"/>
    <w:rPr>
      <w:rFonts w:eastAsiaTheme="majorEastAsia" w:cstheme="majorBidi"/>
      <w:color w:val="272727" w:themeColor="text1" w:themeTint="D8"/>
    </w:rPr>
  </w:style>
  <w:style w:type="paragraph" w:styleId="Title">
    <w:name w:val="Title"/>
    <w:basedOn w:val="Normal"/>
    <w:next w:val="Normal"/>
    <w:link w:val="TitleChar"/>
    <w:uiPriority w:val="10"/>
    <w:qFormat/>
    <w:rsid w:val="00927A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A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A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A0C"/>
    <w:rPr>
      <w:i/>
      <w:iCs/>
      <w:color w:val="404040" w:themeColor="text1" w:themeTint="BF"/>
    </w:rPr>
  </w:style>
  <w:style w:type="paragraph" w:styleId="ListParagraph">
    <w:name w:val="List Paragraph"/>
    <w:basedOn w:val="Normal"/>
    <w:uiPriority w:val="34"/>
    <w:qFormat/>
    <w:rsid w:val="00927A0C"/>
    <w:pPr>
      <w:ind w:left="720"/>
      <w:contextualSpacing/>
    </w:pPr>
  </w:style>
  <w:style w:type="character" w:styleId="IntenseEmphasis">
    <w:name w:val="Intense Emphasis"/>
    <w:basedOn w:val="DefaultParagraphFont"/>
    <w:uiPriority w:val="21"/>
    <w:qFormat/>
    <w:rsid w:val="00927A0C"/>
    <w:rPr>
      <w:i/>
      <w:iCs/>
      <w:color w:val="0F4761" w:themeColor="accent1" w:themeShade="BF"/>
    </w:rPr>
  </w:style>
  <w:style w:type="paragraph" w:styleId="IntenseQuote">
    <w:name w:val="Intense Quote"/>
    <w:basedOn w:val="Normal"/>
    <w:next w:val="Normal"/>
    <w:link w:val="IntenseQuoteChar"/>
    <w:uiPriority w:val="30"/>
    <w:qFormat/>
    <w:rsid w:val="0092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A0C"/>
    <w:rPr>
      <w:i/>
      <w:iCs/>
      <w:color w:val="0F4761" w:themeColor="accent1" w:themeShade="BF"/>
    </w:rPr>
  </w:style>
  <w:style w:type="character" w:styleId="IntenseReference">
    <w:name w:val="Intense Reference"/>
    <w:basedOn w:val="DefaultParagraphFont"/>
    <w:uiPriority w:val="32"/>
    <w:qFormat/>
    <w:rsid w:val="00927A0C"/>
    <w:rPr>
      <w:b/>
      <w:bCs/>
      <w:smallCaps/>
      <w:color w:val="0F4761" w:themeColor="accent1" w:themeShade="BF"/>
      <w:spacing w:val="5"/>
    </w:rPr>
  </w:style>
  <w:style w:type="paragraph" w:styleId="NoSpacing">
    <w:name w:val="No Spacing"/>
    <w:uiPriority w:val="1"/>
    <w:qFormat/>
    <w:rsid w:val="00927A0C"/>
  </w:style>
  <w:style w:type="character" w:styleId="Strong">
    <w:name w:val="Strong"/>
    <w:basedOn w:val="DefaultParagraphFont"/>
    <w:uiPriority w:val="22"/>
    <w:qFormat/>
    <w:rsid w:val="002C5372"/>
    <w:rPr>
      <w:b/>
      <w:bCs/>
    </w:rPr>
  </w:style>
  <w:style w:type="character" w:styleId="Emphasis">
    <w:name w:val="Emphasis"/>
    <w:basedOn w:val="DefaultParagraphFont"/>
    <w:uiPriority w:val="20"/>
    <w:qFormat/>
    <w:rsid w:val="00134B54"/>
    <w:rPr>
      <w:i/>
      <w:iCs/>
    </w:rPr>
  </w:style>
  <w:style w:type="paragraph" w:customStyle="1" w:styleId="ds-markdown-paragraph">
    <w:name w:val="ds-markdown-paragraph"/>
    <w:basedOn w:val="Normal"/>
    <w:rsid w:val="00A37624"/>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3D4FEC"/>
    <w:rPr>
      <w:sz w:val="20"/>
      <w:szCs w:val="20"/>
    </w:rPr>
  </w:style>
  <w:style w:type="character" w:customStyle="1" w:styleId="FootnoteTextChar">
    <w:name w:val="Footnote Text Char"/>
    <w:basedOn w:val="DefaultParagraphFont"/>
    <w:link w:val="FootnoteText"/>
    <w:uiPriority w:val="99"/>
    <w:semiHidden/>
    <w:rsid w:val="003D4FEC"/>
    <w:rPr>
      <w:sz w:val="20"/>
      <w:szCs w:val="20"/>
    </w:rPr>
  </w:style>
  <w:style w:type="character" w:styleId="FootnoteReference">
    <w:name w:val="footnote reference"/>
    <w:basedOn w:val="DefaultParagraphFont"/>
    <w:uiPriority w:val="99"/>
    <w:semiHidden/>
    <w:unhideWhenUsed/>
    <w:rsid w:val="003D4FEC"/>
    <w:rPr>
      <w:vertAlign w:val="superscript"/>
    </w:rPr>
  </w:style>
  <w:style w:type="paragraph" w:styleId="NormalWeb">
    <w:name w:val="Normal (Web)"/>
    <w:basedOn w:val="Normal"/>
    <w:uiPriority w:val="99"/>
    <w:unhideWhenUsed/>
    <w:rsid w:val="00324C4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75B77"/>
    <w:pPr>
      <w:tabs>
        <w:tab w:val="center" w:pos="4513"/>
        <w:tab w:val="right" w:pos="9026"/>
      </w:tabs>
    </w:pPr>
  </w:style>
  <w:style w:type="character" w:customStyle="1" w:styleId="HeaderChar">
    <w:name w:val="Header Char"/>
    <w:basedOn w:val="DefaultParagraphFont"/>
    <w:link w:val="Header"/>
    <w:uiPriority w:val="99"/>
    <w:rsid w:val="00675B77"/>
  </w:style>
  <w:style w:type="paragraph" w:styleId="Footer">
    <w:name w:val="footer"/>
    <w:basedOn w:val="Normal"/>
    <w:link w:val="FooterChar"/>
    <w:uiPriority w:val="99"/>
    <w:unhideWhenUsed/>
    <w:rsid w:val="00675B77"/>
    <w:pPr>
      <w:tabs>
        <w:tab w:val="center" w:pos="4513"/>
        <w:tab w:val="right" w:pos="9026"/>
      </w:tabs>
    </w:pPr>
  </w:style>
  <w:style w:type="character" w:customStyle="1" w:styleId="FooterChar">
    <w:name w:val="Footer Char"/>
    <w:basedOn w:val="DefaultParagraphFont"/>
    <w:link w:val="Footer"/>
    <w:uiPriority w:val="99"/>
    <w:rsid w:val="00675B77"/>
  </w:style>
  <w:style w:type="paragraph" w:styleId="TOCHeading">
    <w:name w:val="TOC Heading"/>
    <w:basedOn w:val="Heading1"/>
    <w:next w:val="Normal"/>
    <w:uiPriority w:val="39"/>
    <w:unhideWhenUsed/>
    <w:qFormat/>
    <w:rsid w:val="00A53E47"/>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A53E47"/>
    <w:pPr>
      <w:spacing w:before="120"/>
    </w:pPr>
    <w:rPr>
      <w:b/>
      <w:bCs/>
      <w:i/>
      <w:iCs/>
    </w:rPr>
  </w:style>
  <w:style w:type="paragraph" w:styleId="TOC2">
    <w:name w:val="toc 2"/>
    <w:basedOn w:val="Normal"/>
    <w:next w:val="Normal"/>
    <w:autoRedefine/>
    <w:uiPriority w:val="39"/>
    <w:unhideWhenUsed/>
    <w:rsid w:val="00A53E47"/>
    <w:pPr>
      <w:spacing w:before="120"/>
      <w:ind w:left="240"/>
    </w:pPr>
    <w:rPr>
      <w:b/>
      <w:bCs/>
      <w:sz w:val="22"/>
      <w:szCs w:val="22"/>
    </w:rPr>
  </w:style>
  <w:style w:type="paragraph" w:styleId="TOC3">
    <w:name w:val="toc 3"/>
    <w:basedOn w:val="Normal"/>
    <w:next w:val="Normal"/>
    <w:autoRedefine/>
    <w:uiPriority w:val="39"/>
    <w:unhideWhenUsed/>
    <w:rsid w:val="00A53E47"/>
    <w:pPr>
      <w:ind w:left="480"/>
    </w:pPr>
    <w:rPr>
      <w:sz w:val="20"/>
      <w:szCs w:val="20"/>
    </w:rPr>
  </w:style>
  <w:style w:type="character" w:styleId="Hyperlink">
    <w:name w:val="Hyperlink"/>
    <w:basedOn w:val="DefaultParagraphFont"/>
    <w:uiPriority w:val="99"/>
    <w:unhideWhenUsed/>
    <w:rsid w:val="00A53E47"/>
    <w:rPr>
      <w:color w:val="467886" w:themeColor="hyperlink"/>
      <w:u w:val="single"/>
    </w:rPr>
  </w:style>
  <w:style w:type="paragraph" w:styleId="TOC4">
    <w:name w:val="toc 4"/>
    <w:basedOn w:val="Normal"/>
    <w:next w:val="Normal"/>
    <w:autoRedefine/>
    <w:uiPriority w:val="39"/>
    <w:semiHidden/>
    <w:unhideWhenUsed/>
    <w:rsid w:val="00A53E47"/>
    <w:pPr>
      <w:ind w:left="720"/>
    </w:pPr>
    <w:rPr>
      <w:sz w:val="20"/>
      <w:szCs w:val="20"/>
    </w:rPr>
  </w:style>
  <w:style w:type="paragraph" w:styleId="TOC5">
    <w:name w:val="toc 5"/>
    <w:basedOn w:val="Normal"/>
    <w:next w:val="Normal"/>
    <w:autoRedefine/>
    <w:uiPriority w:val="39"/>
    <w:semiHidden/>
    <w:unhideWhenUsed/>
    <w:rsid w:val="00A53E47"/>
    <w:pPr>
      <w:ind w:left="960"/>
    </w:pPr>
    <w:rPr>
      <w:sz w:val="20"/>
      <w:szCs w:val="20"/>
    </w:rPr>
  </w:style>
  <w:style w:type="paragraph" w:styleId="TOC6">
    <w:name w:val="toc 6"/>
    <w:basedOn w:val="Normal"/>
    <w:next w:val="Normal"/>
    <w:autoRedefine/>
    <w:uiPriority w:val="39"/>
    <w:semiHidden/>
    <w:unhideWhenUsed/>
    <w:rsid w:val="00A53E47"/>
    <w:pPr>
      <w:ind w:left="1200"/>
    </w:pPr>
    <w:rPr>
      <w:sz w:val="20"/>
      <w:szCs w:val="20"/>
    </w:rPr>
  </w:style>
  <w:style w:type="paragraph" w:styleId="TOC7">
    <w:name w:val="toc 7"/>
    <w:basedOn w:val="Normal"/>
    <w:next w:val="Normal"/>
    <w:autoRedefine/>
    <w:uiPriority w:val="39"/>
    <w:semiHidden/>
    <w:unhideWhenUsed/>
    <w:rsid w:val="00A53E47"/>
    <w:pPr>
      <w:ind w:left="1440"/>
    </w:pPr>
    <w:rPr>
      <w:sz w:val="20"/>
      <w:szCs w:val="20"/>
    </w:rPr>
  </w:style>
  <w:style w:type="paragraph" w:styleId="TOC8">
    <w:name w:val="toc 8"/>
    <w:basedOn w:val="Normal"/>
    <w:next w:val="Normal"/>
    <w:autoRedefine/>
    <w:uiPriority w:val="39"/>
    <w:semiHidden/>
    <w:unhideWhenUsed/>
    <w:rsid w:val="00A53E47"/>
    <w:pPr>
      <w:ind w:left="1680"/>
    </w:pPr>
    <w:rPr>
      <w:sz w:val="20"/>
      <w:szCs w:val="20"/>
    </w:rPr>
  </w:style>
  <w:style w:type="paragraph" w:styleId="TOC9">
    <w:name w:val="toc 9"/>
    <w:basedOn w:val="Normal"/>
    <w:next w:val="Normal"/>
    <w:autoRedefine/>
    <w:uiPriority w:val="39"/>
    <w:semiHidden/>
    <w:unhideWhenUsed/>
    <w:rsid w:val="00A53E47"/>
    <w:pPr>
      <w:ind w:left="1920"/>
    </w:pPr>
    <w:rPr>
      <w:sz w:val="20"/>
      <w:szCs w:val="20"/>
    </w:rPr>
  </w:style>
  <w:style w:type="character" w:styleId="PageNumber">
    <w:name w:val="page number"/>
    <w:basedOn w:val="DefaultParagraphFont"/>
    <w:uiPriority w:val="99"/>
    <w:semiHidden/>
    <w:unhideWhenUsed/>
    <w:rsid w:val="0045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5164">
      <w:bodyDiv w:val="1"/>
      <w:marLeft w:val="0"/>
      <w:marRight w:val="0"/>
      <w:marTop w:val="0"/>
      <w:marBottom w:val="0"/>
      <w:divBdr>
        <w:top w:val="none" w:sz="0" w:space="0" w:color="auto"/>
        <w:left w:val="none" w:sz="0" w:space="0" w:color="auto"/>
        <w:bottom w:val="none" w:sz="0" w:space="0" w:color="auto"/>
        <w:right w:val="none" w:sz="0" w:space="0" w:color="auto"/>
      </w:divBdr>
    </w:div>
    <w:div w:id="64306279">
      <w:bodyDiv w:val="1"/>
      <w:marLeft w:val="0"/>
      <w:marRight w:val="0"/>
      <w:marTop w:val="0"/>
      <w:marBottom w:val="0"/>
      <w:divBdr>
        <w:top w:val="none" w:sz="0" w:space="0" w:color="auto"/>
        <w:left w:val="none" w:sz="0" w:space="0" w:color="auto"/>
        <w:bottom w:val="none" w:sz="0" w:space="0" w:color="auto"/>
        <w:right w:val="none" w:sz="0" w:space="0" w:color="auto"/>
      </w:divBdr>
    </w:div>
    <w:div w:id="136072962">
      <w:bodyDiv w:val="1"/>
      <w:marLeft w:val="0"/>
      <w:marRight w:val="0"/>
      <w:marTop w:val="0"/>
      <w:marBottom w:val="0"/>
      <w:divBdr>
        <w:top w:val="none" w:sz="0" w:space="0" w:color="auto"/>
        <w:left w:val="none" w:sz="0" w:space="0" w:color="auto"/>
        <w:bottom w:val="none" w:sz="0" w:space="0" w:color="auto"/>
        <w:right w:val="none" w:sz="0" w:space="0" w:color="auto"/>
      </w:divBdr>
    </w:div>
    <w:div w:id="229385062">
      <w:bodyDiv w:val="1"/>
      <w:marLeft w:val="0"/>
      <w:marRight w:val="0"/>
      <w:marTop w:val="0"/>
      <w:marBottom w:val="0"/>
      <w:divBdr>
        <w:top w:val="none" w:sz="0" w:space="0" w:color="auto"/>
        <w:left w:val="none" w:sz="0" w:space="0" w:color="auto"/>
        <w:bottom w:val="none" w:sz="0" w:space="0" w:color="auto"/>
        <w:right w:val="none" w:sz="0" w:space="0" w:color="auto"/>
      </w:divBdr>
    </w:div>
    <w:div w:id="258177991">
      <w:bodyDiv w:val="1"/>
      <w:marLeft w:val="0"/>
      <w:marRight w:val="0"/>
      <w:marTop w:val="0"/>
      <w:marBottom w:val="0"/>
      <w:divBdr>
        <w:top w:val="none" w:sz="0" w:space="0" w:color="auto"/>
        <w:left w:val="none" w:sz="0" w:space="0" w:color="auto"/>
        <w:bottom w:val="none" w:sz="0" w:space="0" w:color="auto"/>
        <w:right w:val="none" w:sz="0" w:space="0" w:color="auto"/>
      </w:divBdr>
    </w:div>
    <w:div w:id="357050178">
      <w:bodyDiv w:val="1"/>
      <w:marLeft w:val="0"/>
      <w:marRight w:val="0"/>
      <w:marTop w:val="0"/>
      <w:marBottom w:val="0"/>
      <w:divBdr>
        <w:top w:val="none" w:sz="0" w:space="0" w:color="auto"/>
        <w:left w:val="none" w:sz="0" w:space="0" w:color="auto"/>
        <w:bottom w:val="none" w:sz="0" w:space="0" w:color="auto"/>
        <w:right w:val="none" w:sz="0" w:space="0" w:color="auto"/>
      </w:divBdr>
    </w:div>
    <w:div w:id="387461196">
      <w:bodyDiv w:val="1"/>
      <w:marLeft w:val="0"/>
      <w:marRight w:val="0"/>
      <w:marTop w:val="0"/>
      <w:marBottom w:val="0"/>
      <w:divBdr>
        <w:top w:val="none" w:sz="0" w:space="0" w:color="auto"/>
        <w:left w:val="none" w:sz="0" w:space="0" w:color="auto"/>
        <w:bottom w:val="none" w:sz="0" w:space="0" w:color="auto"/>
        <w:right w:val="none" w:sz="0" w:space="0" w:color="auto"/>
      </w:divBdr>
    </w:div>
    <w:div w:id="465777337">
      <w:bodyDiv w:val="1"/>
      <w:marLeft w:val="0"/>
      <w:marRight w:val="0"/>
      <w:marTop w:val="0"/>
      <w:marBottom w:val="0"/>
      <w:divBdr>
        <w:top w:val="none" w:sz="0" w:space="0" w:color="auto"/>
        <w:left w:val="none" w:sz="0" w:space="0" w:color="auto"/>
        <w:bottom w:val="none" w:sz="0" w:space="0" w:color="auto"/>
        <w:right w:val="none" w:sz="0" w:space="0" w:color="auto"/>
      </w:divBdr>
    </w:div>
    <w:div w:id="468940473">
      <w:bodyDiv w:val="1"/>
      <w:marLeft w:val="0"/>
      <w:marRight w:val="0"/>
      <w:marTop w:val="0"/>
      <w:marBottom w:val="0"/>
      <w:divBdr>
        <w:top w:val="none" w:sz="0" w:space="0" w:color="auto"/>
        <w:left w:val="none" w:sz="0" w:space="0" w:color="auto"/>
        <w:bottom w:val="none" w:sz="0" w:space="0" w:color="auto"/>
        <w:right w:val="none" w:sz="0" w:space="0" w:color="auto"/>
      </w:divBdr>
    </w:div>
    <w:div w:id="558784692">
      <w:bodyDiv w:val="1"/>
      <w:marLeft w:val="0"/>
      <w:marRight w:val="0"/>
      <w:marTop w:val="0"/>
      <w:marBottom w:val="0"/>
      <w:divBdr>
        <w:top w:val="none" w:sz="0" w:space="0" w:color="auto"/>
        <w:left w:val="none" w:sz="0" w:space="0" w:color="auto"/>
        <w:bottom w:val="none" w:sz="0" w:space="0" w:color="auto"/>
        <w:right w:val="none" w:sz="0" w:space="0" w:color="auto"/>
      </w:divBdr>
    </w:div>
    <w:div w:id="569657916">
      <w:bodyDiv w:val="1"/>
      <w:marLeft w:val="0"/>
      <w:marRight w:val="0"/>
      <w:marTop w:val="0"/>
      <w:marBottom w:val="0"/>
      <w:divBdr>
        <w:top w:val="none" w:sz="0" w:space="0" w:color="auto"/>
        <w:left w:val="none" w:sz="0" w:space="0" w:color="auto"/>
        <w:bottom w:val="none" w:sz="0" w:space="0" w:color="auto"/>
        <w:right w:val="none" w:sz="0" w:space="0" w:color="auto"/>
      </w:divBdr>
    </w:div>
    <w:div w:id="590704606">
      <w:bodyDiv w:val="1"/>
      <w:marLeft w:val="0"/>
      <w:marRight w:val="0"/>
      <w:marTop w:val="0"/>
      <w:marBottom w:val="0"/>
      <w:divBdr>
        <w:top w:val="none" w:sz="0" w:space="0" w:color="auto"/>
        <w:left w:val="none" w:sz="0" w:space="0" w:color="auto"/>
        <w:bottom w:val="none" w:sz="0" w:space="0" w:color="auto"/>
        <w:right w:val="none" w:sz="0" w:space="0" w:color="auto"/>
      </w:divBdr>
      <w:divsChild>
        <w:div w:id="223688282">
          <w:marLeft w:val="480"/>
          <w:marRight w:val="0"/>
          <w:marTop w:val="0"/>
          <w:marBottom w:val="0"/>
          <w:divBdr>
            <w:top w:val="none" w:sz="0" w:space="0" w:color="auto"/>
            <w:left w:val="none" w:sz="0" w:space="0" w:color="auto"/>
            <w:bottom w:val="none" w:sz="0" w:space="0" w:color="auto"/>
            <w:right w:val="none" w:sz="0" w:space="0" w:color="auto"/>
          </w:divBdr>
          <w:divsChild>
            <w:div w:id="3050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6319">
      <w:bodyDiv w:val="1"/>
      <w:marLeft w:val="0"/>
      <w:marRight w:val="0"/>
      <w:marTop w:val="0"/>
      <w:marBottom w:val="0"/>
      <w:divBdr>
        <w:top w:val="none" w:sz="0" w:space="0" w:color="auto"/>
        <w:left w:val="none" w:sz="0" w:space="0" w:color="auto"/>
        <w:bottom w:val="none" w:sz="0" w:space="0" w:color="auto"/>
        <w:right w:val="none" w:sz="0" w:space="0" w:color="auto"/>
      </w:divBdr>
      <w:divsChild>
        <w:div w:id="1630017520">
          <w:marLeft w:val="0"/>
          <w:marRight w:val="0"/>
          <w:marTop w:val="0"/>
          <w:marBottom w:val="0"/>
          <w:divBdr>
            <w:top w:val="none" w:sz="0" w:space="0" w:color="auto"/>
            <w:left w:val="none" w:sz="0" w:space="0" w:color="auto"/>
            <w:bottom w:val="none" w:sz="0" w:space="0" w:color="auto"/>
            <w:right w:val="none" w:sz="0" w:space="0" w:color="auto"/>
          </w:divBdr>
          <w:divsChild>
            <w:div w:id="1065180532">
              <w:marLeft w:val="0"/>
              <w:marRight w:val="0"/>
              <w:marTop w:val="0"/>
              <w:marBottom w:val="0"/>
              <w:divBdr>
                <w:top w:val="none" w:sz="0" w:space="0" w:color="auto"/>
                <w:left w:val="none" w:sz="0" w:space="0" w:color="auto"/>
                <w:bottom w:val="none" w:sz="0" w:space="0" w:color="auto"/>
                <w:right w:val="none" w:sz="0" w:space="0" w:color="auto"/>
              </w:divBdr>
            </w:div>
          </w:divsChild>
        </w:div>
        <w:div w:id="1753356958">
          <w:marLeft w:val="0"/>
          <w:marRight w:val="0"/>
          <w:marTop w:val="0"/>
          <w:marBottom w:val="0"/>
          <w:divBdr>
            <w:top w:val="none" w:sz="0" w:space="0" w:color="auto"/>
            <w:left w:val="none" w:sz="0" w:space="0" w:color="auto"/>
            <w:bottom w:val="none" w:sz="0" w:space="0" w:color="auto"/>
            <w:right w:val="none" w:sz="0" w:space="0" w:color="auto"/>
          </w:divBdr>
        </w:div>
      </w:divsChild>
    </w:div>
    <w:div w:id="711534937">
      <w:bodyDiv w:val="1"/>
      <w:marLeft w:val="0"/>
      <w:marRight w:val="0"/>
      <w:marTop w:val="0"/>
      <w:marBottom w:val="0"/>
      <w:divBdr>
        <w:top w:val="none" w:sz="0" w:space="0" w:color="auto"/>
        <w:left w:val="none" w:sz="0" w:space="0" w:color="auto"/>
        <w:bottom w:val="none" w:sz="0" w:space="0" w:color="auto"/>
        <w:right w:val="none" w:sz="0" w:space="0" w:color="auto"/>
      </w:divBdr>
    </w:div>
    <w:div w:id="775171062">
      <w:bodyDiv w:val="1"/>
      <w:marLeft w:val="0"/>
      <w:marRight w:val="0"/>
      <w:marTop w:val="0"/>
      <w:marBottom w:val="0"/>
      <w:divBdr>
        <w:top w:val="none" w:sz="0" w:space="0" w:color="auto"/>
        <w:left w:val="none" w:sz="0" w:space="0" w:color="auto"/>
        <w:bottom w:val="none" w:sz="0" w:space="0" w:color="auto"/>
        <w:right w:val="none" w:sz="0" w:space="0" w:color="auto"/>
      </w:divBdr>
      <w:divsChild>
        <w:div w:id="458303559">
          <w:marLeft w:val="480"/>
          <w:marRight w:val="0"/>
          <w:marTop w:val="0"/>
          <w:marBottom w:val="0"/>
          <w:divBdr>
            <w:top w:val="none" w:sz="0" w:space="0" w:color="auto"/>
            <w:left w:val="none" w:sz="0" w:space="0" w:color="auto"/>
            <w:bottom w:val="none" w:sz="0" w:space="0" w:color="auto"/>
            <w:right w:val="none" w:sz="0" w:space="0" w:color="auto"/>
          </w:divBdr>
          <w:divsChild>
            <w:div w:id="13994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9217">
      <w:bodyDiv w:val="1"/>
      <w:marLeft w:val="0"/>
      <w:marRight w:val="0"/>
      <w:marTop w:val="0"/>
      <w:marBottom w:val="0"/>
      <w:divBdr>
        <w:top w:val="none" w:sz="0" w:space="0" w:color="auto"/>
        <w:left w:val="none" w:sz="0" w:space="0" w:color="auto"/>
        <w:bottom w:val="none" w:sz="0" w:space="0" w:color="auto"/>
        <w:right w:val="none" w:sz="0" w:space="0" w:color="auto"/>
      </w:divBdr>
    </w:div>
    <w:div w:id="881671347">
      <w:bodyDiv w:val="1"/>
      <w:marLeft w:val="0"/>
      <w:marRight w:val="0"/>
      <w:marTop w:val="0"/>
      <w:marBottom w:val="0"/>
      <w:divBdr>
        <w:top w:val="none" w:sz="0" w:space="0" w:color="auto"/>
        <w:left w:val="none" w:sz="0" w:space="0" w:color="auto"/>
        <w:bottom w:val="none" w:sz="0" w:space="0" w:color="auto"/>
        <w:right w:val="none" w:sz="0" w:space="0" w:color="auto"/>
      </w:divBdr>
      <w:divsChild>
        <w:div w:id="1979649660">
          <w:marLeft w:val="480"/>
          <w:marRight w:val="0"/>
          <w:marTop w:val="0"/>
          <w:marBottom w:val="0"/>
          <w:divBdr>
            <w:top w:val="none" w:sz="0" w:space="0" w:color="auto"/>
            <w:left w:val="none" w:sz="0" w:space="0" w:color="auto"/>
            <w:bottom w:val="none" w:sz="0" w:space="0" w:color="auto"/>
            <w:right w:val="none" w:sz="0" w:space="0" w:color="auto"/>
          </w:divBdr>
          <w:divsChild>
            <w:div w:id="14237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293">
      <w:bodyDiv w:val="1"/>
      <w:marLeft w:val="0"/>
      <w:marRight w:val="0"/>
      <w:marTop w:val="0"/>
      <w:marBottom w:val="0"/>
      <w:divBdr>
        <w:top w:val="none" w:sz="0" w:space="0" w:color="auto"/>
        <w:left w:val="none" w:sz="0" w:space="0" w:color="auto"/>
        <w:bottom w:val="none" w:sz="0" w:space="0" w:color="auto"/>
        <w:right w:val="none" w:sz="0" w:space="0" w:color="auto"/>
      </w:divBdr>
      <w:divsChild>
        <w:div w:id="2019379674">
          <w:marLeft w:val="0"/>
          <w:marRight w:val="0"/>
          <w:marTop w:val="100"/>
          <w:marBottom w:val="100"/>
          <w:divBdr>
            <w:top w:val="none" w:sz="0" w:space="0" w:color="auto"/>
            <w:left w:val="none" w:sz="0" w:space="0" w:color="auto"/>
            <w:bottom w:val="none" w:sz="0" w:space="0" w:color="auto"/>
            <w:right w:val="none" w:sz="0" w:space="0" w:color="auto"/>
          </w:divBdr>
          <w:divsChild>
            <w:div w:id="926351777">
              <w:marLeft w:val="0"/>
              <w:marRight w:val="0"/>
              <w:marTop w:val="0"/>
              <w:marBottom w:val="0"/>
              <w:divBdr>
                <w:top w:val="none" w:sz="0" w:space="0" w:color="auto"/>
                <w:left w:val="none" w:sz="0" w:space="0" w:color="auto"/>
                <w:bottom w:val="none" w:sz="0" w:space="0" w:color="auto"/>
                <w:right w:val="none" w:sz="0" w:space="0" w:color="auto"/>
              </w:divBdr>
              <w:divsChild>
                <w:div w:id="8993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7709">
          <w:marLeft w:val="0"/>
          <w:marRight w:val="0"/>
          <w:marTop w:val="0"/>
          <w:marBottom w:val="300"/>
          <w:divBdr>
            <w:top w:val="none" w:sz="0" w:space="0" w:color="auto"/>
            <w:left w:val="none" w:sz="0" w:space="0" w:color="auto"/>
            <w:bottom w:val="none" w:sz="0" w:space="0" w:color="auto"/>
            <w:right w:val="none" w:sz="0" w:space="0" w:color="auto"/>
          </w:divBdr>
          <w:divsChild>
            <w:div w:id="12662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69461">
      <w:bodyDiv w:val="1"/>
      <w:marLeft w:val="0"/>
      <w:marRight w:val="0"/>
      <w:marTop w:val="0"/>
      <w:marBottom w:val="0"/>
      <w:divBdr>
        <w:top w:val="none" w:sz="0" w:space="0" w:color="auto"/>
        <w:left w:val="none" w:sz="0" w:space="0" w:color="auto"/>
        <w:bottom w:val="none" w:sz="0" w:space="0" w:color="auto"/>
        <w:right w:val="none" w:sz="0" w:space="0" w:color="auto"/>
      </w:divBdr>
      <w:divsChild>
        <w:div w:id="4945892">
          <w:marLeft w:val="0"/>
          <w:marRight w:val="0"/>
          <w:marTop w:val="0"/>
          <w:marBottom w:val="0"/>
          <w:divBdr>
            <w:top w:val="none" w:sz="0" w:space="0" w:color="auto"/>
            <w:left w:val="none" w:sz="0" w:space="0" w:color="auto"/>
            <w:bottom w:val="none" w:sz="0" w:space="0" w:color="auto"/>
            <w:right w:val="none" w:sz="0" w:space="0" w:color="auto"/>
          </w:divBdr>
        </w:div>
        <w:div w:id="348338482">
          <w:marLeft w:val="0"/>
          <w:marRight w:val="0"/>
          <w:marTop w:val="0"/>
          <w:marBottom w:val="0"/>
          <w:divBdr>
            <w:top w:val="none" w:sz="0" w:space="0" w:color="auto"/>
            <w:left w:val="none" w:sz="0" w:space="0" w:color="auto"/>
            <w:bottom w:val="none" w:sz="0" w:space="0" w:color="auto"/>
            <w:right w:val="none" w:sz="0" w:space="0" w:color="auto"/>
          </w:divBdr>
        </w:div>
        <w:div w:id="418411789">
          <w:marLeft w:val="0"/>
          <w:marRight w:val="0"/>
          <w:marTop w:val="0"/>
          <w:marBottom w:val="0"/>
          <w:divBdr>
            <w:top w:val="none" w:sz="0" w:space="0" w:color="auto"/>
            <w:left w:val="none" w:sz="0" w:space="0" w:color="auto"/>
            <w:bottom w:val="none" w:sz="0" w:space="0" w:color="auto"/>
            <w:right w:val="none" w:sz="0" w:space="0" w:color="auto"/>
          </w:divBdr>
        </w:div>
        <w:div w:id="2124764971">
          <w:marLeft w:val="0"/>
          <w:marRight w:val="0"/>
          <w:marTop w:val="0"/>
          <w:marBottom w:val="0"/>
          <w:divBdr>
            <w:top w:val="none" w:sz="0" w:space="0" w:color="auto"/>
            <w:left w:val="none" w:sz="0" w:space="0" w:color="auto"/>
            <w:bottom w:val="none" w:sz="0" w:space="0" w:color="auto"/>
            <w:right w:val="none" w:sz="0" w:space="0" w:color="auto"/>
          </w:divBdr>
        </w:div>
        <w:div w:id="379136654">
          <w:marLeft w:val="0"/>
          <w:marRight w:val="0"/>
          <w:marTop w:val="0"/>
          <w:marBottom w:val="0"/>
          <w:divBdr>
            <w:top w:val="none" w:sz="0" w:space="0" w:color="auto"/>
            <w:left w:val="none" w:sz="0" w:space="0" w:color="auto"/>
            <w:bottom w:val="none" w:sz="0" w:space="0" w:color="auto"/>
            <w:right w:val="none" w:sz="0" w:space="0" w:color="auto"/>
          </w:divBdr>
        </w:div>
        <w:div w:id="1755080992">
          <w:marLeft w:val="0"/>
          <w:marRight w:val="0"/>
          <w:marTop w:val="0"/>
          <w:marBottom w:val="0"/>
          <w:divBdr>
            <w:top w:val="none" w:sz="0" w:space="0" w:color="auto"/>
            <w:left w:val="none" w:sz="0" w:space="0" w:color="auto"/>
            <w:bottom w:val="none" w:sz="0" w:space="0" w:color="auto"/>
            <w:right w:val="none" w:sz="0" w:space="0" w:color="auto"/>
          </w:divBdr>
        </w:div>
        <w:div w:id="393965641">
          <w:marLeft w:val="0"/>
          <w:marRight w:val="0"/>
          <w:marTop w:val="0"/>
          <w:marBottom w:val="0"/>
          <w:divBdr>
            <w:top w:val="none" w:sz="0" w:space="0" w:color="auto"/>
            <w:left w:val="none" w:sz="0" w:space="0" w:color="auto"/>
            <w:bottom w:val="none" w:sz="0" w:space="0" w:color="auto"/>
            <w:right w:val="none" w:sz="0" w:space="0" w:color="auto"/>
          </w:divBdr>
        </w:div>
      </w:divsChild>
    </w:div>
    <w:div w:id="949355367">
      <w:bodyDiv w:val="1"/>
      <w:marLeft w:val="0"/>
      <w:marRight w:val="0"/>
      <w:marTop w:val="0"/>
      <w:marBottom w:val="0"/>
      <w:divBdr>
        <w:top w:val="none" w:sz="0" w:space="0" w:color="auto"/>
        <w:left w:val="none" w:sz="0" w:space="0" w:color="auto"/>
        <w:bottom w:val="none" w:sz="0" w:space="0" w:color="auto"/>
        <w:right w:val="none" w:sz="0" w:space="0" w:color="auto"/>
      </w:divBdr>
    </w:div>
    <w:div w:id="972323479">
      <w:bodyDiv w:val="1"/>
      <w:marLeft w:val="0"/>
      <w:marRight w:val="0"/>
      <w:marTop w:val="0"/>
      <w:marBottom w:val="0"/>
      <w:divBdr>
        <w:top w:val="none" w:sz="0" w:space="0" w:color="auto"/>
        <w:left w:val="none" w:sz="0" w:space="0" w:color="auto"/>
        <w:bottom w:val="none" w:sz="0" w:space="0" w:color="auto"/>
        <w:right w:val="none" w:sz="0" w:space="0" w:color="auto"/>
      </w:divBdr>
    </w:div>
    <w:div w:id="1000038916">
      <w:bodyDiv w:val="1"/>
      <w:marLeft w:val="0"/>
      <w:marRight w:val="0"/>
      <w:marTop w:val="0"/>
      <w:marBottom w:val="0"/>
      <w:divBdr>
        <w:top w:val="none" w:sz="0" w:space="0" w:color="auto"/>
        <w:left w:val="none" w:sz="0" w:space="0" w:color="auto"/>
        <w:bottom w:val="none" w:sz="0" w:space="0" w:color="auto"/>
        <w:right w:val="none" w:sz="0" w:space="0" w:color="auto"/>
      </w:divBdr>
    </w:div>
    <w:div w:id="1086727608">
      <w:bodyDiv w:val="1"/>
      <w:marLeft w:val="0"/>
      <w:marRight w:val="0"/>
      <w:marTop w:val="0"/>
      <w:marBottom w:val="0"/>
      <w:divBdr>
        <w:top w:val="none" w:sz="0" w:space="0" w:color="auto"/>
        <w:left w:val="none" w:sz="0" w:space="0" w:color="auto"/>
        <w:bottom w:val="none" w:sz="0" w:space="0" w:color="auto"/>
        <w:right w:val="none" w:sz="0" w:space="0" w:color="auto"/>
      </w:divBdr>
    </w:div>
    <w:div w:id="1090002837">
      <w:bodyDiv w:val="1"/>
      <w:marLeft w:val="0"/>
      <w:marRight w:val="0"/>
      <w:marTop w:val="0"/>
      <w:marBottom w:val="0"/>
      <w:divBdr>
        <w:top w:val="none" w:sz="0" w:space="0" w:color="auto"/>
        <w:left w:val="none" w:sz="0" w:space="0" w:color="auto"/>
        <w:bottom w:val="none" w:sz="0" w:space="0" w:color="auto"/>
        <w:right w:val="none" w:sz="0" w:space="0" w:color="auto"/>
      </w:divBdr>
    </w:div>
    <w:div w:id="1099527885">
      <w:bodyDiv w:val="1"/>
      <w:marLeft w:val="0"/>
      <w:marRight w:val="0"/>
      <w:marTop w:val="0"/>
      <w:marBottom w:val="0"/>
      <w:divBdr>
        <w:top w:val="none" w:sz="0" w:space="0" w:color="auto"/>
        <w:left w:val="none" w:sz="0" w:space="0" w:color="auto"/>
        <w:bottom w:val="none" w:sz="0" w:space="0" w:color="auto"/>
        <w:right w:val="none" w:sz="0" w:space="0" w:color="auto"/>
      </w:divBdr>
    </w:div>
    <w:div w:id="1108499917">
      <w:bodyDiv w:val="1"/>
      <w:marLeft w:val="0"/>
      <w:marRight w:val="0"/>
      <w:marTop w:val="0"/>
      <w:marBottom w:val="0"/>
      <w:divBdr>
        <w:top w:val="none" w:sz="0" w:space="0" w:color="auto"/>
        <w:left w:val="none" w:sz="0" w:space="0" w:color="auto"/>
        <w:bottom w:val="none" w:sz="0" w:space="0" w:color="auto"/>
        <w:right w:val="none" w:sz="0" w:space="0" w:color="auto"/>
      </w:divBdr>
    </w:div>
    <w:div w:id="1141844386">
      <w:bodyDiv w:val="1"/>
      <w:marLeft w:val="0"/>
      <w:marRight w:val="0"/>
      <w:marTop w:val="0"/>
      <w:marBottom w:val="0"/>
      <w:divBdr>
        <w:top w:val="none" w:sz="0" w:space="0" w:color="auto"/>
        <w:left w:val="none" w:sz="0" w:space="0" w:color="auto"/>
        <w:bottom w:val="none" w:sz="0" w:space="0" w:color="auto"/>
        <w:right w:val="none" w:sz="0" w:space="0" w:color="auto"/>
      </w:divBdr>
    </w:div>
    <w:div w:id="138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31405022">
          <w:marLeft w:val="0"/>
          <w:marRight w:val="0"/>
          <w:marTop w:val="0"/>
          <w:marBottom w:val="0"/>
          <w:divBdr>
            <w:top w:val="none" w:sz="0" w:space="0" w:color="auto"/>
            <w:left w:val="none" w:sz="0" w:space="0" w:color="auto"/>
            <w:bottom w:val="none" w:sz="0" w:space="0" w:color="auto"/>
            <w:right w:val="none" w:sz="0" w:space="0" w:color="auto"/>
          </w:divBdr>
        </w:div>
        <w:div w:id="307781597">
          <w:marLeft w:val="0"/>
          <w:marRight w:val="0"/>
          <w:marTop w:val="150"/>
          <w:marBottom w:val="0"/>
          <w:divBdr>
            <w:top w:val="single" w:sz="6" w:space="5" w:color="auto"/>
            <w:left w:val="single" w:sz="6" w:space="9" w:color="auto"/>
            <w:bottom w:val="single" w:sz="6" w:space="5" w:color="auto"/>
            <w:right w:val="single" w:sz="6" w:space="9" w:color="auto"/>
          </w:divBdr>
        </w:div>
      </w:divsChild>
    </w:div>
    <w:div w:id="1427918555">
      <w:bodyDiv w:val="1"/>
      <w:marLeft w:val="0"/>
      <w:marRight w:val="0"/>
      <w:marTop w:val="0"/>
      <w:marBottom w:val="0"/>
      <w:divBdr>
        <w:top w:val="none" w:sz="0" w:space="0" w:color="auto"/>
        <w:left w:val="none" w:sz="0" w:space="0" w:color="auto"/>
        <w:bottom w:val="none" w:sz="0" w:space="0" w:color="auto"/>
        <w:right w:val="none" w:sz="0" w:space="0" w:color="auto"/>
      </w:divBdr>
    </w:div>
    <w:div w:id="1472599689">
      <w:bodyDiv w:val="1"/>
      <w:marLeft w:val="0"/>
      <w:marRight w:val="0"/>
      <w:marTop w:val="0"/>
      <w:marBottom w:val="0"/>
      <w:divBdr>
        <w:top w:val="none" w:sz="0" w:space="0" w:color="auto"/>
        <w:left w:val="none" w:sz="0" w:space="0" w:color="auto"/>
        <w:bottom w:val="none" w:sz="0" w:space="0" w:color="auto"/>
        <w:right w:val="none" w:sz="0" w:space="0" w:color="auto"/>
      </w:divBdr>
    </w:div>
    <w:div w:id="1628583664">
      <w:bodyDiv w:val="1"/>
      <w:marLeft w:val="0"/>
      <w:marRight w:val="0"/>
      <w:marTop w:val="0"/>
      <w:marBottom w:val="0"/>
      <w:divBdr>
        <w:top w:val="none" w:sz="0" w:space="0" w:color="auto"/>
        <w:left w:val="none" w:sz="0" w:space="0" w:color="auto"/>
        <w:bottom w:val="none" w:sz="0" w:space="0" w:color="auto"/>
        <w:right w:val="none" w:sz="0" w:space="0" w:color="auto"/>
      </w:divBdr>
    </w:div>
    <w:div w:id="1641223806">
      <w:bodyDiv w:val="1"/>
      <w:marLeft w:val="0"/>
      <w:marRight w:val="0"/>
      <w:marTop w:val="0"/>
      <w:marBottom w:val="0"/>
      <w:divBdr>
        <w:top w:val="none" w:sz="0" w:space="0" w:color="auto"/>
        <w:left w:val="none" w:sz="0" w:space="0" w:color="auto"/>
        <w:bottom w:val="none" w:sz="0" w:space="0" w:color="auto"/>
        <w:right w:val="none" w:sz="0" w:space="0" w:color="auto"/>
      </w:divBdr>
      <w:divsChild>
        <w:div w:id="536623311">
          <w:marLeft w:val="0"/>
          <w:marRight w:val="0"/>
          <w:marTop w:val="100"/>
          <w:marBottom w:val="100"/>
          <w:divBdr>
            <w:top w:val="none" w:sz="0" w:space="0" w:color="auto"/>
            <w:left w:val="none" w:sz="0" w:space="0" w:color="auto"/>
            <w:bottom w:val="none" w:sz="0" w:space="0" w:color="auto"/>
            <w:right w:val="none" w:sz="0" w:space="0" w:color="auto"/>
          </w:divBdr>
          <w:divsChild>
            <w:div w:id="1902909436">
              <w:marLeft w:val="0"/>
              <w:marRight w:val="0"/>
              <w:marTop w:val="0"/>
              <w:marBottom w:val="0"/>
              <w:divBdr>
                <w:top w:val="none" w:sz="0" w:space="0" w:color="auto"/>
                <w:left w:val="none" w:sz="0" w:space="0" w:color="auto"/>
                <w:bottom w:val="none" w:sz="0" w:space="0" w:color="auto"/>
                <w:right w:val="none" w:sz="0" w:space="0" w:color="auto"/>
              </w:divBdr>
              <w:divsChild>
                <w:div w:id="14806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429">
          <w:marLeft w:val="0"/>
          <w:marRight w:val="0"/>
          <w:marTop w:val="0"/>
          <w:marBottom w:val="300"/>
          <w:divBdr>
            <w:top w:val="none" w:sz="0" w:space="0" w:color="auto"/>
            <w:left w:val="none" w:sz="0" w:space="0" w:color="auto"/>
            <w:bottom w:val="none" w:sz="0" w:space="0" w:color="auto"/>
            <w:right w:val="none" w:sz="0" w:space="0" w:color="auto"/>
          </w:divBdr>
          <w:divsChild>
            <w:div w:id="19658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5887">
      <w:bodyDiv w:val="1"/>
      <w:marLeft w:val="0"/>
      <w:marRight w:val="0"/>
      <w:marTop w:val="0"/>
      <w:marBottom w:val="0"/>
      <w:divBdr>
        <w:top w:val="none" w:sz="0" w:space="0" w:color="auto"/>
        <w:left w:val="none" w:sz="0" w:space="0" w:color="auto"/>
        <w:bottom w:val="none" w:sz="0" w:space="0" w:color="auto"/>
        <w:right w:val="none" w:sz="0" w:space="0" w:color="auto"/>
      </w:divBdr>
    </w:div>
    <w:div w:id="1800494654">
      <w:bodyDiv w:val="1"/>
      <w:marLeft w:val="0"/>
      <w:marRight w:val="0"/>
      <w:marTop w:val="0"/>
      <w:marBottom w:val="0"/>
      <w:divBdr>
        <w:top w:val="none" w:sz="0" w:space="0" w:color="auto"/>
        <w:left w:val="none" w:sz="0" w:space="0" w:color="auto"/>
        <w:bottom w:val="none" w:sz="0" w:space="0" w:color="auto"/>
        <w:right w:val="none" w:sz="0" w:space="0" w:color="auto"/>
      </w:divBdr>
    </w:div>
    <w:div w:id="1823308113">
      <w:bodyDiv w:val="1"/>
      <w:marLeft w:val="0"/>
      <w:marRight w:val="0"/>
      <w:marTop w:val="0"/>
      <w:marBottom w:val="0"/>
      <w:divBdr>
        <w:top w:val="none" w:sz="0" w:space="0" w:color="auto"/>
        <w:left w:val="none" w:sz="0" w:space="0" w:color="auto"/>
        <w:bottom w:val="none" w:sz="0" w:space="0" w:color="auto"/>
        <w:right w:val="none" w:sz="0" w:space="0" w:color="auto"/>
      </w:divBdr>
    </w:div>
    <w:div w:id="20834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69CB-2EBB-3142-8F92-F1E33829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4808</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Hodine Williams</dc:creator>
  <cp:keywords/>
  <dc:description/>
  <cp:lastModifiedBy>Nathan Heath (BLAC)</cp:lastModifiedBy>
  <cp:revision>4</cp:revision>
  <dcterms:created xsi:type="dcterms:W3CDTF">2026-05-26T18:21:00Z</dcterms:created>
  <dcterms:modified xsi:type="dcterms:W3CDTF">2026-05-30T01:27:00Z</dcterms:modified>
</cp:coreProperties>
</file>